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397" w:right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Музыкальное развитие ребёнка обусловлено не только занятиями с педагогом, но и возможностью самостоятельно играть, экспериментировать с музыкальными игрушками, свободно заниматься творческим музицированием.</w:t>
      </w:r>
    </w:p>
    <w:p>
      <w:pPr>
        <w:pStyle w:val="Normal"/>
        <w:ind w:left="-397" w:right="397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Самостоятельная творческая деятельность ребёнка возможна при условии создания специальной предметно-развивающей среды. Для развития самостоятельной музыкальной деятельности детей очень большое значение имеет музыкальный центр в группе.</w:t>
      </w:r>
    </w:p>
    <w:p>
      <w:pPr>
        <w:pStyle w:val="Normal"/>
        <w:ind w:left="-397" w:right="397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Развитие творческого начала детей во многом зависит от оборудования и его привлекательности.</w:t>
      </w:r>
    </w:p>
    <w:p>
      <w:pPr>
        <w:pStyle w:val="Normal"/>
        <w:ind w:left="-397" w:right="39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Цель: </w:t>
      </w:r>
      <w:r>
        <w:rPr>
          <w:bCs/>
          <w:sz w:val="28"/>
          <w:szCs w:val="28"/>
        </w:rPr>
        <w:t xml:space="preserve">Повышение уровня компетентности педагогов в вопросах художественно-эстетического  развития детей средствами музыки. </w:t>
      </w:r>
    </w:p>
    <w:p>
      <w:pPr>
        <w:pStyle w:val="Normal"/>
        <w:ind w:left="-397" w:right="39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>Задачи:</w:t>
      </w:r>
    </w:p>
    <w:p>
      <w:pPr>
        <w:pStyle w:val="Normal"/>
        <w:ind w:left="-397" w:right="39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bCs/>
          <w:sz w:val="28"/>
          <w:szCs w:val="28"/>
        </w:rPr>
        <w:t>Внедрить в практику новые подходы к организации      музыкальной предметно-развивающей среды ДОУ</w:t>
      </w:r>
    </w:p>
    <w:p>
      <w:pPr>
        <w:pStyle w:val="Normal"/>
        <w:ind w:left="-397" w:right="397"/>
        <w:jc w:val="both"/>
        <w:rPr/>
      </w:pPr>
      <w:r>
        <w:rPr>
          <w:bCs/>
          <w:sz w:val="28"/>
          <w:szCs w:val="28"/>
        </w:rPr>
        <w:t xml:space="preserve">2.Организовать развивающую музыкальную среду </w:t>
      </w:r>
    </w:p>
    <w:p>
      <w:pPr>
        <w:pStyle w:val="Normal"/>
        <w:ind w:left="-397" w:right="397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3.Создать условия для обеспечения разных видов музыкальной деятельности</w:t>
      </w:r>
    </w:p>
    <w:p>
      <w:pPr>
        <w:pStyle w:val="Normal"/>
        <w:ind w:left="-397" w:right="397"/>
        <w:rPr>
          <w:sz w:val="28"/>
          <w:szCs w:val="28"/>
          <w:shd w:fill="FFFFFF" w:val="clear"/>
        </w:rPr>
      </w:pPr>
      <w:r>
        <w:rPr>
          <w:bCs/>
          <w:sz w:val="28"/>
          <w:szCs w:val="28"/>
        </w:rPr>
        <w:t>4.Содействовать сотрудничеству детей и взрослых для создания комфортной развивающей музыкальной предметно-пространственной среды.</w:t>
      </w:r>
      <w:r>
        <w:rPr>
          <w:sz w:val="28"/>
          <w:szCs w:val="28"/>
        </w:rPr>
        <w:br/>
        <w:t xml:space="preserve">       </w:t>
      </w:r>
      <w:r>
        <w:rPr>
          <w:sz w:val="28"/>
          <w:szCs w:val="28"/>
          <w:shd w:fill="FFFFFF" w:val="clear"/>
        </w:rPr>
        <w:t>Всем известно и доказано учеными, что музыка обогащает духовный мир ребенка, оказывает влияние на развитие его творческих способностей. Развитие музыкальных способностей зависит от психолого - педагогических условий и, конечно, от грамотно организованной предметно-пространственной  среды. </w:t>
      </w:r>
      <w:r>
        <w:rPr>
          <w:sz w:val="28"/>
          <w:szCs w:val="28"/>
        </w:rPr>
        <w:br/>
        <w:t xml:space="preserve">       </w:t>
      </w:r>
      <w:r>
        <w:rPr>
          <w:sz w:val="28"/>
          <w:szCs w:val="28"/>
          <w:shd w:fill="FFFFFF" w:val="clear"/>
        </w:rPr>
        <w:t>Музыкальная предметная среда в группах должна быть ориентирована на пройденный материал занятий и индивидуальные возможности детей. Ни один вид музыкальной деятельности не может полноценно развиваться на чистом вербальном уровне, вне предметно- пространственной среды.</w:t>
      </w:r>
      <w:r>
        <w:rPr>
          <w:sz w:val="28"/>
          <w:szCs w:val="28"/>
        </w:rPr>
        <w:br/>
      </w:r>
      <w:r>
        <w:rPr>
          <w:sz w:val="28"/>
          <w:szCs w:val="28"/>
          <w:shd w:fill="FFFFFF" w:val="clear"/>
        </w:rPr>
        <w:t xml:space="preserve">Содержание музыкальной развивающей среды должно ориентироваться на ведущий вид деятельности дошкольников, системно усложняться по возрастам, носить проблемный характер. Все это позволяет детям, действуя со знакомыми и мало знакомыми предметами, размышлять, думать, </w:t>
      </w:r>
    </w:p>
    <w:p>
      <w:pPr>
        <w:pStyle w:val="Normal"/>
        <w:ind w:left="-397" w:right="397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  <w:t>сравнивать, моделировать и решать проблемные ситуации, творить.</w:t>
      </w:r>
    </w:p>
    <w:p>
      <w:pPr>
        <w:pStyle w:val="Normal"/>
        <w:ind w:left="-397" w:right="397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  <w:t>Давайте посмотрим, какие требования предъявляются к музыкальному центру. (на слайде)</w:t>
      </w:r>
    </w:p>
    <w:p>
      <w:pPr>
        <w:pStyle w:val="Normal"/>
        <w:ind w:left="-397" w:right="397"/>
        <w:rPr>
          <w:sz w:val="28"/>
          <w:szCs w:val="28"/>
          <w:shd w:fill="FFFFFF" w:val="clear"/>
        </w:rPr>
      </w:pPr>
      <w:r>
        <w:rPr>
          <w:sz w:val="28"/>
          <w:szCs w:val="28"/>
        </w:rPr>
        <w:t>Важно, чтобы музыкальный центр находился в освещённом, легкодоступном для детей месте. Кроме того он должен быть по возможности изолирован так кА, с одной стороны музыкальные игры требуют слухового внимания, а с другой стороны «звучащая» деятельность не должна мешать другим занятиям.</w:t>
        <w:br/>
        <w:t xml:space="preserve">       </w:t>
      </w:r>
      <w:r>
        <w:rPr>
          <w:sz w:val="28"/>
          <w:szCs w:val="28"/>
          <w:shd w:fill="FFFFFF" w:val="clear"/>
        </w:rPr>
        <w:t>Музыкальная предметно-развивающая среда в группах ДОУ организуется по трем основным блокам:</w:t>
      </w:r>
      <w:r>
        <w:rPr>
          <w:sz w:val="28"/>
          <w:szCs w:val="28"/>
        </w:rPr>
        <w:br/>
      </w:r>
      <w:r>
        <w:rPr>
          <w:sz w:val="28"/>
          <w:szCs w:val="28"/>
          <w:shd w:fill="FFFFFF" w:val="clear"/>
        </w:rPr>
        <w:t>• восприятие музыки</w:t>
      </w:r>
      <w:r>
        <w:rPr>
          <w:sz w:val="28"/>
          <w:szCs w:val="28"/>
        </w:rPr>
        <w:br/>
      </w:r>
      <w:r>
        <w:rPr>
          <w:sz w:val="28"/>
          <w:szCs w:val="28"/>
          <w:shd w:fill="FFFFFF" w:val="clear"/>
        </w:rPr>
        <w:t>• воспроизведение музыки</w:t>
      </w:r>
      <w:r>
        <w:rPr>
          <w:sz w:val="28"/>
          <w:szCs w:val="28"/>
        </w:rPr>
        <w:br/>
      </w:r>
      <w:r>
        <w:rPr>
          <w:sz w:val="28"/>
          <w:szCs w:val="28"/>
          <w:shd w:fill="FFFFFF" w:val="clear"/>
        </w:rPr>
        <w:t>• музыкально-творческая деятельность.</w:t>
      </w:r>
      <w:r>
        <w:rPr>
          <w:sz w:val="28"/>
          <w:szCs w:val="28"/>
        </w:rPr>
        <w:br/>
        <w:t xml:space="preserve">       </w:t>
      </w:r>
      <w:r>
        <w:rPr>
          <w:sz w:val="28"/>
          <w:szCs w:val="28"/>
          <w:shd w:fill="FFFFFF" w:val="clear"/>
        </w:rPr>
        <w:t>Каждый блок, в свою очередь, предусматривает ориентацию на целостность определенного вида детской музыкальной деятельности.</w:t>
      </w:r>
      <w:r>
        <w:rPr>
          <w:sz w:val="28"/>
          <w:szCs w:val="28"/>
        </w:rPr>
        <w:br/>
      </w:r>
      <w:r>
        <w:rPr>
          <w:sz w:val="28"/>
          <w:szCs w:val="28"/>
          <w:shd w:fill="FFFFFF" w:val="clear"/>
        </w:rPr>
        <w:t>Оформление музыкальных мини-центров в группах младшего дошкольного возраста имеет сюжетную основу, в старшем – дидактическую.</w:t>
      </w:r>
      <w:r>
        <w:rPr>
          <w:sz w:val="28"/>
          <w:szCs w:val="28"/>
        </w:rPr>
        <w:br/>
      </w:r>
      <w:r>
        <w:rPr>
          <w:sz w:val="28"/>
          <w:szCs w:val="28"/>
          <w:shd w:fill="FFFFFF" w:val="clear"/>
        </w:rPr>
        <w:t>Структура музыкальных мини – центров оформляется в виде модулей, имеющих целостность и в то же время – трансформирующие детали, вызывающие у детей живой интерес. Музыкальная предметная среда сомасштабна глазу, действиям руки, росту ребенка. Пособия развивающей среды добротны, эстетичны, привлекательны, просты в обращении, вызывают желание действовать с ними.</w:t>
      </w:r>
    </w:p>
    <w:p>
      <w:pPr>
        <w:pStyle w:val="Normal"/>
        <w:ind w:left="-397" w:right="397"/>
        <w:rPr/>
      </w:pPr>
      <w:r>
        <w:rPr>
          <w:sz w:val="28"/>
          <w:szCs w:val="28"/>
          <w:shd w:fill="FFFFFF" w:val="clear"/>
        </w:rPr>
        <w:t>Оборудование музыкального уголка разделяют на два уровня. На верхнюю полку помещают инструменты, которые используются детьми дозировано (металлофон) и те, с которыми дети могут заниматься только под контролем воспитателя.</w:t>
      </w:r>
    </w:p>
    <w:p>
      <w:pPr>
        <w:pStyle w:val="Normal"/>
        <w:ind w:left="-397" w:right="397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  <w:t>На нижней полке хранятся инструменты, которыми дети могут пользоваться без помощи взрослого. Необходимо особое внимание уделять качеству звучания музыкальных инструментов, так как некачественное звучание калечит и засоряет слуховой опыт ребёнка.</w:t>
      </w:r>
    </w:p>
    <w:p>
      <w:pPr>
        <w:pStyle w:val="Normal"/>
        <w:ind w:left="-397" w:right="397"/>
        <w:rPr>
          <w:sz w:val="28"/>
          <w:szCs w:val="28"/>
        </w:rPr>
      </w:pPr>
      <w:r>
        <w:rPr>
          <w:sz w:val="28"/>
          <w:szCs w:val="28"/>
          <w:shd w:fill="FFFFFF" w:val="clear"/>
        </w:rPr>
        <w:t xml:space="preserve">Всё, что находится в музыкальном центре можно классифицировать следующим образом. (на слайде)  </w:t>
      </w:r>
      <w:r>
        <w:rPr>
          <w:sz w:val="28"/>
          <w:szCs w:val="28"/>
        </w:rPr>
        <w:br/>
        <w:t xml:space="preserve">Всевозможные картинки: </w:t>
      </w:r>
    </w:p>
    <w:p>
      <w:pPr>
        <w:pStyle w:val="Normal"/>
        <w:ind w:left="-397" w:right="397"/>
        <w:rPr>
          <w:sz w:val="28"/>
          <w:szCs w:val="28"/>
        </w:rPr>
      </w:pPr>
      <w:r>
        <w:rPr>
          <w:sz w:val="28"/>
          <w:szCs w:val="28"/>
        </w:rPr>
        <w:t>Иллюстрации к песням в виде альбома, отдельные картинки, волшебный кубик с наклеенными картинками, иллюстрации «Времена года», картинки с изображением животных танцующих или играющих на муз. инструментах. Иллюстрации различных видов оркестра, пособие «Эмоции».</w:t>
      </w:r>
    </w:p>
    <w:p>
      <w:pPr>
        <w:pStyle w:val="Normal"/>
        <w:ind w:left="-397" w:right="397"/>
        <w:rPr/>
      </w:pPr>
      <w:r>
        <w:rPr>
          <w:sz w:val="28"/>
          <w:szCs w:val="28"/>
        </w:rPr>
        <w:t>Роль воспитателя побуждать детей применять навыки, полученные на музыкальных занятиях в повседневной жизни детского сада.</w:t>
      </w:r>
    </w:p>
    <w:p>
      <w:pPr>
        <w:pStyle w:val="Normal"/>
        <w:ind w:left="-397" w:right="397"/>
        <w:rPr>
          <w:sz w:val="28"/>
          <w:szCs w:val="28"/>
        </w:rPr>
      </w:pPr>
      <w:r>
        <w:rPr>
          <w:sz w:val="28"/>
          <w:szCs w:val="28"/>
        </w:rPr>
        <w:t>Станет ли эта среда развивающей , захочет и сможет ли ребёнок освоить её в своей деятельности зависит:</w:t>
      </w:r>
    </w:p>
    <w:p>
      <w:pPr>
        <w:pStyle w:val="Normal"/>
        <w:numPr>
          <w:ilvl w:val="0"/>
          <w:numId w:val="1"/>
        </w:numPr>
        <w:ind w:hanging="360" w:left="323" w:right="397"/>
        <w:rPr>
          <w:sz w:val="28"/>
          <w:szCs w:val="28"/>
        </w:rPr>
      </w:pPr>
      <w:r>
        <w:rPr>
          <w:sz w:val="28"/>
          <w:szCs w:val="28"/>
        </w:rPr>
        <w:t>от компетентности взрослого,</w:t>
      </w:r>
    </w:p>
    <w:p>
      <w:pPr>
        <w:pStyle w:val="Normal"/>
        <w:numPr>
          <w:ilvl w:val="0"/>
          <w:numId w:val="1"/>
        </w:numPr>
        <w:ind w:hanging="360" w:left="323" w:right="397"/>
        <w:rPr>
          <w:sz w:val="28"/>
          <w:szCs w:val="28"/>
        </w:rPr>
      </w:pPr>
      <w:r>
        <w:rPr>
          <w:sz w:val="28"/>
          <w:szCs w:val="28"/>
        </w:rPr>
        <w:t>его доброжелательности,</w:t>
      </w:r>
    </w:p>
    <w:p>
      <w:pPr>
        <w:pStyle w:val="Normal"/>
        <w:numPr>
          <w:ilvl w:val="0"/>
          <w:numId w:val="1"/>
        </w:numPr>
        <w:ind w:hanging="360" w:left="323" w:right="397"/>
        <w:rPr>
          <w:sz w:val="28"/>
          <w:szCs w:val="28"/>
        </w:rPr>
      </w:pPr>
      <w:r>
        <w:rPr>
          <w:sz w:val="28"/>
          <w:szCs w:val="28"/>
        </w:rPr>
        <w:t>заинтересованного отношения к детям.</w:t>
      </w:r>
    </w:p>
    <w:p>
      <w:pPr>
        <w:pStyle w:val="Normal"/>
        <w:ind w:left="-37" w:right="397"/>
        <w:rPr>
          <w:sz w:val="28"/>
          <w:szCs w:val="28"/>
        </w:rPr>
      </w:pPr>
      <w:r>
        <w:rPr>
          <w:sz w:val="28"/>
          <w:szCs w:val="28"/>
        </w:rPr>
        <w:t>Ребёнок и взрослый действуют вместе – им обоим должно быть комфортно в музыкальной среде.</w:t>
      </w:r>
    </w:p>
    <w:p>
      <w:pPr>
        <w:pStyle w:val="Normal"/>
        <w:shd w:fill="FFFFFF" w:val="clear"/>
        <w:spacing w:before="280" w:after="280"/>
        <w:ind w:left="-757" w:right="39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23"/>
        </w:tabs>
        <w:ind w:left="323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Times New Roman" w:hAnsi="Times New Roman" w:eastAsia="Times New Roman" w:cs="Times New Roman"/>
      <w:sz w:val="20"/>
    </w:rPr>
  </w:style>
  <w:style w:type="character" w:styleId="WW8Num4z1">
    <w:name w:val="WW8Num4z1"/>
    <w:qFormat/>
    <w:rPr>
      <w:rFonts w:ascii="Courier New" w:hAnsi="Courier New" w:cs="Courier New"/>
      <w:sz w:val="20"/>
    </w:rPr>
  </w:style>
  <w:style w:type="character" w:styleId="WW8Num4z2">
    <w:name w:val="WW8Num4z2"/>
    <w:qFormat/>
    <w:rPr>
      <w:rFonts w:ascii="Wingdings" w:hAnsi="Wingdings" w:cs="Wingdings"/>
      <w:sz w:val="20"/>
    </w:rPr>
  </w:style>
  <w:style w:type="character" w:styleId="WW8Num5z0">
    <w:name w:val="WW8Num5z0"/>
    <w:qFormat/>
    <w:rPr>
      <w:rFonts w:ascii="Arial" w:hAnsi="Arial" w:cs="Arial"/>
    </w:rPr>
  </w:style>
  <w:style w:type="character" w:styleId="Style14">
    <w:name w:val="Основной шрифт абзаца"/>
    <w:qFormat/>
    <w:rPr/>
  </w:style>
  <w:style w:type="character" w:styleId="Strong">
    <w:name w:val="Strong"/>
    <w:qFormat/>
    <w:rPr>
      <w:b/>
      <w:b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2020-03-24T19:00:00Z</dcterms:created>
  <dc:creator>ADMIN</dc:creator>
  <dc:description/>
  <cp:keywords/>
  <dc:language>en-US</dc:language>
  <cp:lastModifiedBy>ADMIN</cp:lastModifiedBy>
  <dcterms:modified xsi:type="dcterms:W3CDTF">2020-04-01T18:46:00Z</dcterms:modified>
  <cp:revision>5</cp:revision>
  <dc:subject/>
  <dc:title/>
</cp:coreProperties>
</file>