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ind w:left="540" w:right="0"/>
        <w:jc w:val="center"/>
        <w:rPr/>
      </w:pPr>
      <w:r>
        <w:rPr>
          <w:sz w:val="28"/>
          <w:szCs w:val="28"/>
        </w:rPr>
        <w:t xml:space="preserve">Муниципальное автономное дошкольное образовательное учреждение  детский сад комбинированного вида </w:t>
      </w:r>
    </w:p>
    <w:p>
      <w:pPr>
        <w:pStyle w:val="Normal"/>
        <w:ind w:left="540" w:right="0"/>
        <w:jc w:val="center"/>
        <w:rPr/>
      </w:pPr>
      <w:r>
        <w:rPr>
          <w:sz w:val="28"/>
          <w:szCs w:val="28"/>
        </w:rPr>
        <w:t xml:space="preserve">№ </w:t>
      </w:r>
      <w:r>
        <w:rPr>
          <w:sz w:val="28"/>
          <w:szCs w:val="28"/>
        </w:rPr>
        <w:t>125.</w:t>
      </w:r>
    </w:p>
    <w:p>
      <w:pPr>
        <w:pStyle w:val="Normal"/>
        <w:ind w:left="540" w:right="0"/>
        <w:jc w:val="center"/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620057 г. Екатеринбург, ул. Шефская, 24 «б» , ул. Баумана, 43, тел. </w:t>
      </w:r>
      <w:r>
        <w:rPr>
          <w:rFonts w:cs="Tahoma"/>
          <w:sz w:val="28"/>
          <w:szCs w:val="18"/>
        </w:rPr>
        <w:t>+7 (343) 220-83-43, +7 (343) 331-85-65</w:t>
      </w:r>
    </w:p>
    <w:p>
      <w:pPr>
        <w:pStyle w:val="Normal"/>
        <w:ind w:left="540" w:right="0"/>
        <w:jc w:val="center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</w:r>
    </w:p>
    <w:p>
      <w:pPr>
        <w:pStyle w:val="Normal"/>
        <w:ind w:left="540" w:right="0"/>
        <w:jc w:val="center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</w:r>
    </w:p>
    <w:p>
      <w:pPr>
        <w:pStyle w:val="Normal"/>
        <w:ind w:left="540" w:right="0"/>
        <w:jc w:val="center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</w:r>
    </w:p>
    <w:p>
      <w:pPr>
        <w:pStyle w:val="Normal"/>
        <w:ind w:left="540" w:right="0"/>
        <w:jc w:val="center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</w:r>
    </w:p>
    <w:p>
      <w:pPr>
        <w:pStyle w:val="Normal"/>
        <w:ind w:left="540" w:right="0"/>
        <w:jc w:val="center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</w:r>
    </w:p>
    <w:p>
      <w:pPr>
        <w:pStyle w:val="Normal"/>
        <w:ind w:left="540" w:right="0"/>
        <w:jc w:val="center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</w:r>
    </w:p>
    <w:p>
      <w:pPr>
        <w:pStyle w:val="Normal"/>
        <w:ind w:left="540" w:right="0"/>
        <w:jc w:val="center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</w:r>
    </w:p>
    <w:p>
      <w:pPr>
        <w:pStyle w:val="Normal"/>
        <w:ind w:left="540" w:right="0"/>
        <w:jc w:val="center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</w:r>
    </w:p>
    <w:p>
      <w:pPr>
        <w:pStyle w:val="Normal"/>
        <w:ind w:left="540" w:right="0"/>
        <w:jc w:val="center"/>
        <w:rPr>
          <w:b/>
          <w:sz w:val="44"/>
          <w:szCs w:val="44"/>
          <w:lang w:val="en-US" w:eastAsia="en-US"/>
        </w:rPr>
      </w:pPr>
      <w:r>
        <w:rPr>
          <w:b/>
          <w:sz w:val="44"/>
          <w:szCs w:val="44"/>
        </w:rPr>
        <w:t>Волшебный звук</w:t>
      </w:r>
    </w:p>
    <w:p>
      <w:pPr>
        <w:pStyle w:val="Normal"/>
        <w:ind w:left="540" w:right="0"/>
        <w:jc w:val="center"/>
        <w:rPr>
          <w:b/>
          <w:sz w:val="44"/>
          <w:szCs w:val="44"/>
          <w:lang w:val="en-US" w:eastAsia="en-US"/>
        </w:rPr>
      </w:pPr>
      <w:r>
        <w:rPr>
          <w:b/>
          <w:sz w:val="44"/>
          <w:szCs w:val="44"/>
          <w:lang w:val="en-US" w:eastAsia="en-US"/>
        </w:rPr>
      </w:r>
    </w:p>
    <w:p>
      <w:pPr>
        <w:pStyle w:val="Normal"/>
        <w:ind w:left="540" w:right="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Технологическая карта организации совместной познавательно-исследовательской  деятельности сдетьми 5-6 лет.</w:t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  <w:t>Тематическое направление: «Эксперементирование с объектами живой и неживой природы»</w:t>
      </w:r>
    </w:p>
    <w:p>
      <w:pPr>
        <w:pStyle w:val="Normal"/>
        <w:ind w:left="540" w:right="0"/>
        <w:jc w:val="righ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540" w:right="0"/>
        <w:jc w:val="righ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540" w:right="0"/>
        <w:jc w:val="righ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540" w:right="0"/>
        <w:jc w:val="righ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540" w:right="0"/>
        <w:jc w:val="righ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540" w:right="0"/>
        <w:jc w:val="righ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540" w:right="0"/>
        <w:jc w:val="righ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540" w:right="0"/>
        <w:jc w:val="righ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540" w:right="0"/>
        <w:jc w:val="right"/>
        <w:rPr/>
      </w:pPr>
      <w:r>
        <w:rPr>
          <w:b/>
          <w:sz w:val="28"/>
          <w:szCs w:val="28"/>
        </w:rPr>
        <w:t xml:space="preserve">Составитель: </w:t>
      </w:r>
      <w:r>
        <w:rPr>
          <w:sz w:val="28"/>
          <w:szCs w:val="28"/>
        </w:rPr>
        <w:t>Солонец Лариса Николаевна – музыкальный руководитель</w:t>
        <w:br/>
      </w:r>
    </w:p>
    <w:p>
      <w:pPr>
        <w:pStyle w:val="Normal"/>
        <w:ind w:left="540" w:right="0"/>
        <w:jc w:val="righ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540" w:right="0"/>
        <w:jc w:val="righ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540" w:right="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540" w:right="0"/>
        <w:jc w:val="center"/>
        <w:rPr>
          <w:sz w:val="28"/>
          <w:szCs w:val="28"/>
        </w:rPr>
      </w:pPr>
      <w:r>
        <w:rPr>
          <w:sz w:val="28"/>
          <w:szCs w:val="28"/>
        </w:rPr>
        <w:t>г. Екатеринбург, 2023</w:t>
      </w:r>
    </w:p>
    <w:p>
      <w:pPr>
        <w:pStyle w:val="Normal"/>
        <w:ind w:left="1134" w:right="113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ind w:left="1134" w:right="113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Волшебный звук</w:t>
      </w:r>
    </w:p>
    <w:p>
      <w:pPr>
        <w:pStyle w:val="Normal"/>
        <w:ind w:left="1134" w:right="1134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Технологическая карта организации совместной познавательно-исследовательской  деятельности</w:t>
      </w:r>
    </w:p>
    <w:p>
      <w:pPr>
        <w:pStyle w:val="Normal"/>
        <w:ind w:left="1134" w:right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</w:r>
    </w:p>
    <w:p>
      <w:pPr>
        <w:pStyle w:val="Normal"/>
        <w:ind w:firstLine="567" w:left="1134" w:right="1134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Тема</w:t>
      </w:r>
      <w:r>
        <w:rPr>
          <w:sz w:val="28"/>
          <w:szCs w:val="28"/>
        </w:rPr>
        <w:t>. «Волшебный звук»</w:t>
      </w:r>
    </w:p>
    <w:p>
      <w:pPr>
        <w:pStyle w:val="Normal"/>
        <w:ind w:firstLine="567" w:left="1134" w:right="1134"/>
        <w:jc w:val="both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Возрастная группа: </w:t>
      </w:r>
      <w:r>
        <w:rPr>
          <w:bCs/>
          <w:sz w:val="28"/>
          <w:szCs w:val="28"/>
        </w:rPr>
        <w:t>старший дошкольный возраст (5-6 лет)</w:t>
      </w:r>
    </w:p>
    <w:p>
      <w:pPr>
        <w:pStyle w:val="Normal"/>
        <w:ind w:firstLine="567" w:left="1134" w:right="1134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Вид совместной деятельности: </w:t>
      </w:r>
      <w:r>
        <w:rPr>
          <w:bCs/>
          <w:sz w:val="28"/>
          <w:szCs w:val="28"/>
        </w:rPr>
        <w:t>познавательно-исследовательская деятельность</w:t>
      </w:r>
    </w:p>
    <w:p>
      <w:pPr>
        <w:pStyle w:val="Normal"/>
        <w:ind w:firstLine="567" w:left="1134" w:right="1134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Форма организации </w:t>
      </w:r>
      <w:r>
        <w:rPr>
          <w:sz w:val="28"/>
          <w:szCs w:val="28"/>
        </w:rPr>
        <w:t xml:space="preserve"> групповая</w:t>
      </w:r>
    </w:p>
    <w:p>
      <w:pPr>
        <w:pStyle w:val="Normal"/>
        <w:ind w:firstLine="567" w:left="1134" w:right="1134"/>
        <w:jc w:val="both"/>
        <w:rPr/>
      </w:pPr>
      <w:r>
        <w:rPr>
          <w:b/>
          <w:bCs/>
          <w:sz w:val="28"/>
          <w:szCs w:val="28"/>
        </w:rPr>
        <w:t xml:space="preserve">Количество участников: </w:t>
      </w:r>
      <w:r>
        <w:rPr>
          <w:bCs/>
          <w:sz w:val="28"/>
          <w:szCs w:val="28"/>
        </w:rPr>
        <w:t>10 человек</w:t>
      </w:r>
    </w:p>
    <w:p>
      <w:pPr>
        <w:pStyle w:val="Normal"/>
        <w:ind w:firstLine="567" w:left="1134" w:right="1134"/>
        <w:jc w:val="both"/>
        <w:rPr/>
      </w:pPr>
      <w:r>
        <w:rPr>
          <w:b/>
          <w:bCs/>
          <w:sz w:val="28"/>
          <w:szCs w:val="28"/>
        </w:rPr>
        <w:t>Дата проведения:</w:t>
      </w:r>
      <w:r>
        <w:rPr>
          <w:bCs/>
          <w:sz w:val="28"/>
          <w:szCs w:val="28"/>
        </w:rPr>
        <w:t xml:space="preserve"> 25.10.2023 г.</w:t>
      </w:r>
    </w:p>
    <w:p>
      <w:pPr>
        <w:pStyle w:val="Normal"/>
        <w:ind w:firstLine="567" w:left="1134" w:right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</w:r>
    </w:p>
    <w:p>
      <w:pPr>
        <w:pStyle w:val="Normal"/>
        <w:ind w:firstLine="567" w:left="1134" w:right="1134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Средства: </w:t>
      </w:r>
    </w:p>
    <w:p>
      <w:pPr>
        <w:pStyle w:val="ListParagraph"/>
        <w:numPr>
          <w:ilvl w:val="0"/>
          <w:numId w:val="3"/>
        </w:numPr>
        <w:spacing w:lineRule="auto" w:line="240" w:before="0" w:after="0"/>
        <w:ind w:hanging="0" w:left="1134" w:right="1134"/>
        <w:contextualSpacing w:val="false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 xml:space="preserve">наглядные: </w:t>
      </w:r>
      <w:r>
        <w:rPr>
          <w:rFonts w:cs="Times New Roman" w:ascii="Times New Roman" w:hAnsi="Times New Roman"/>
          <w:bCs/>
          <w:sz w:val="28"/>
          <w:szCs w:val="28"/>
        </w:rPr>
        <w:t>иллюстрации музыкальных инструментов</w:t>
      </w:r>
      <w:r>
        <w:rPr>
          <w:rFonts w:cs="Times New Roman" w:ascii="Times New Roman" w:hAnsi="Times New Roman"/>
          <w:b/>
          <w:bCs/>
          <w:sz w:val="28"/>
          <w:szCs w:val="28"/>
        </w:rPr>
        <w:t>.</w:t>
      </w:r>
    </w:p>
    <w:p>
      <w:pPr>
        <w:pStyle w:val="ListParagraph"/>
        <w:numPr>
          <w:ilvl w:val="0"/>
          <w:numId w:val="3"/>
        </w:numPr>
        <w:spacing w:lineRule="auto" w:line="240" w:before="0" w:after="0"/>
        <w:ind w:hanging="0" w:left="1134" w:right="1134"/>
        <w:contextualSpacing w:val="false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 xml:space="preserve">литературные: </w:t>
      </w:r>
      <w:r>
        <w:rPr>
          <w:rFonts w:cs="Times New Roman" w:ascii="Times New Roman" w:hAnsi="Times New Roman"/>
          <w:bCs/>
          <w:sz w:val="28"/>
          <w:szCs w:val="28"/>
        </w:rPr>
        <w:t xml:space="preserve"> стихотворение «Тишина» Т.Э. Тютюнниковой, загадка про маракас: http://neposed.net/kids-literature/zagadki/zagadki-o-predmetnom-mire/zagadki-pro-muzykalnye-instrumenty.html</w:t>
      </w:r>
    </w:p>
    <w:p>
      <w:pPr>
        <w:pStyle w:val="ListParagraph"/>
        <w:numPr>
          <w:ilvl w:val="0"/>
          <w:numId w:val="3"/>
        </w:numPr>
        <w:spacing w:lineRule="auto" w:line="240" w:before="0" w:after="0"/>
        <w:ind w:hanging="0" w:left="1134" w:right="1134"/>
        <w:contextualSpacing w:val="false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 xml:space="preserve">музыкальные: </w:t>
      </w:r>
      <w:r>
        <w:rPr>
          <w:rFonts w:cs="Times New Roman" w:ascii="Times New Roman" w:hAnsi="Times New Roman"/>
          <w:bCs/>
          <w:sz w:val="28"/>
          <w:szCs w:val="28"/>
        </w:rPr>
        <w:t>диск с записью русской народной плясовой музыкой, и с звуками музыкальных инструментов.</w:t>
      </w:r>
      <w:r>
        <w:rPr>
          <w:rFonts w:cs="Times New Roman" w:ascii="Times New Roman" w:hAnsi="Times New Roman"/>
          <w:b/>
          <w:bCs/>
          <w:sz w:val="28"/>
          <w:szCs w:val="28"/>
        </w:rPr>
        <w:t xml:space="preserve"> </w:t>
      </w:r>
    </w:p>
    <w:p>
      <w:pPr>
        <w:pStyle w:val="ListParagraph"/>
        <w:numPr>
          <w:ilvl w:val="0"/>
          <w:numId w:val="3"/>
        </w:numPr>
        <w:spacing w:lineRule="auto" w:line="240" w:before="0" w:after="0"/>
        <w:ind w:hanging="0" w:left="1134" w:right="1134"/>
        <w:contextualSpacing w:val="false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оборудование: </w:t>
      </w:r>
      <w:r>
        <w:rPr>
          <w:rFonts w:cs="Times New Roman" w:ascii="Times New Roman" w:hAnsi="Times New Roman"/>
          <w:sz w:val="28"/>
          <w:szCs w:val="28"/>
        </w:rPr>
        <w:t>коробочки из разных материалов</w:t>
      </w:r>
      <w:r>
        <w:rPr>
          <w:rFonts w:cs="Times New Roman" w:ascii="Times New Roman" w:hAnsi="Times New Roman"/>
          <w:b/>
          <w:sz w:val="28"/>
          <w:szCs w:val="28"/>
        </w:rPr>
        <w:t xml:space="preserve"> (</w:t>
      </w:r>
      <w:r>
        <w:rPr>
          <w:rFonts w:cs="Times New Roman" w:ascii="Times New Roman" w:hAnsi="Times New Roman"/>
          <w:sz w:val="28"/>
          <w:szCs w:val="28"/>
        </w:rPr>
        <w:t>пластмассовые, деревянные), коробки с различной крупой (фасоль, горох, гречка, манка, пшено), лист форматом А 3, фломастеры разных цветов.</w:t>
      </w:r>
    </w:p>
    <w:p>
      <w:pPr>
        <w:pStyle w:val="ListParagraph"/>
        <w:spacing w:lineRule="auto" w:line="240" w:before="0" w:after="0"/>
        <w:ind w:left="1134" w:right="1134"/>
        <w:contextualSpacing w:val="false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br/>
      </w:r>
      <w:r>
        <w:rPr>
          <w:rFonts w:cs="Times New Roman" w:ascii="Times New Roman" w:hAnsi="Times New Roman"/>
          <w:b/>
          <w:iCs/>
          <w:sz w:val="28"/>
          <w:szCs w:val="28"/>
        </w:rPr>
        <w:t>Цель:</w:t>
      </w:r>
      <w:r>
        <w:rPr>
          <w:rFonts w:cs="Times New Roman" w:ascii="Times New Roman" w:hAnsi="Times New Roman"/>
          <w:sz w:val="28"/>
          <w:szCs w:val="28"/>
          <w:shd w:fill="FFFFFF" w:val="clear"/>
        </w:rPr>
        <w:t xml:space="preserve"> Развитие у детей познаватель</w:t>
      </w:r>
      <w:bookmarkStart w:id="0" w:name="_GoBack"/>
      <w:bookmarkEnd w:id="0"/>
      <w:r>
        <w:rPr>
          <w:rFonts w:cs="Times New Roman" w:ascii="Times New Roman" w:hAnsi="Times New Roman"/>
          <w:sz w:val="28"/>
          <w:szCs w:val="28"/>
          <w:shd w:fill="FFFFFF" w:val="clear"/>
        </w:rPr>
        <w:t>ных интересов и умений адекватных возрасту через совместную познавательно-исследовательскую, деятельность; развитие у детей простейших слухо-зрительных представлений и ассоциаций, игровое знакомство с графической записью музыкальных звуков.</w:t>
      </w:r>
    </w:p>
    <w:p>
      <w:pPr>
        <w:pStyle w:val="Normal"/>
        <w:ind w:right="1134"/>
        <w:jc w:val="both"/>
        <w:rPr>
          <w:rFonts w:ascii="Times New Roman" w:hAnsi="Times New Roman" w:cs="Times New Roman"/>
          <w:b/>
          <w:bCs/>
          <w:sz w:val="28"/>
          <w:szCs w:val="28"/>
          <w:shd w:fill="FFFFFF" w:val="clear"/>
        </w:rPr>
      </w:pPr>
      <w:r>
        <w:rPr>
          <w:rFonts w:cs="Times New Roman"/>
          <w:b/>
          <w:bCs/>
          <w:sz w:val="28"/>
          <w:szCs w:val="28"/>
          <w:shd w:fill="FFFFFF" w:val="clear"/>
        </w:rPr>
      </w:r>
    </w:p>
    <w:p>
      <w:pPr>
        <w:pStyle w:val="Normal"/>
        <w:ind w:left="1134" w:right="1134"/>
        <w:jc w:val="both"/>
        <w:rPr>
          <w:b/>
          <w:sz w:val="28"/>
          <w:szCs w:val="28"/>
          <w:shd w:fill="FFFFFF" w:val="clear"/>
        </w:rPr>
      </w:pPr>
      <w:r>
        <w:rPr>
          <w:b/>
          <w:sz w:val="28"/>
          <w:szCs w:val="28"/>
          <w:shd w:fill="FFFFFF" w:val="clear"/>
        </w:rPr>
        <w:t>Задачи:</w:t>
      </w:r>
    </w:p>
    <w:p>
      <w:pPr>
        <w:pStyle w:val="Normal"/>
        <w:ind w:left="1134" w:right="1134"/>
        <w:jc w:val="both"/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>1.Обучающие:</w:t>
      </w:r>
    </w:p>
    <w:p>
      <w:pPr>
        <w:pStyle w:val="Normal"/>
        <w:ind w:firstLine="540" w:left="1134" w:right="1134"/>
        <w:jc w:val="both"/>
        <w:rPr>
          <w:sz w:val="28"/>
          <w:szCs w:val="28"/>
        </w:rPr>
      </w:pPr>
      <w:r>
        <w:rPr>
          <w:bCs/>
          <w:i/>
          <w:iCs/>
          <w:sz w:val="28"/>
          <w:szCs w:val="28"/>
        </w:rPr>
        <w:t>-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Формировать знания  детей о некоторых свойствах звука. </w:t>
      </w:r>
    </w:p>
    <w:p>
      <w:pPr>
        <w:pStyle w:val="Normal"/>
        <w:ind w:firstLine="540" w:left="1134" w:right="1134"/>
        <w:jc w:val="both"/>
        <w:rPr>
          <w:sz w:val="28"/>
          <w:szCs w:val="28"/>
        </w:rPr>
      </w:pPr>
      <w:r>
        <w:rPr>
          <w:bCs/>
          <w:iCs/>
          <w:sz w:val="28"/>
          <w:szCs w:val="28"/>
        </w:rPr>
        <w:t xml:space="preserve">- Дать возможность дошкольникам про помощи взрослого </w:t>
      </w:r>
      <w:r>
        <w:rPr>
          <w:sz w:val="28"/>
          <w:szCs w:val="28"/>
        </w:rPr>
        <w:t>установить зависимость качества звука от свойств используемых материалов (крупы, пластмассы, дерева).</w:t>
      </w:r>
    </w:p>
    <w:p>
      <w:pPr>
        <w:pStyle w:val="Normal"/>
        <w:ind w:firstLine="540" w:left="1134" w:right="1134"/>
        <w:jc w:val="both"/>
        <w:rPr/>
      </w:pPr>
      <w:r>
        <w:rPr>
          <w:sz w:val="28"/>
          <w:szCs w:val="28"/>
        </w:rPr>
        <w:t>- Мотивировать детей к самостоятельному выбору  познавательно-исследовательской деятельности.</w:t>
      </w:r>
    </w:p>
    <w:p>
      <w:pPr>
        <w:pStyle w:val="Normal"/>
        <w:ind w:firstLine="540" w:left="1134" w:right="1134"/>
        <w:jc w:val="both"/>
        <w:rPr>
          <w:sz w:val="28"/>
          <w:szCs w:val="28"/>
        </w:rPr>
      </w:pPr>
      <w:r>
        <w:rPr>
          <w:sz w:val="28"/>
          <w:szCs w:val="28"/>
        </w:rPr>
        <w:t>- Расширить знания детей о том, как подбирать материалы, сравнивать, анализировать, обобщать, устанавливать причинно- следственные зависимости, делать выводы через организацию самостоятельной эксперементальной деятельности.</w:t>
      </w:r>
    </w:p>
    <w:p>
      <w:pPr>
        <w:pStyle w:val="Normal"/>
        <w:ind w:firstLine="540" w:left="1134" w:right="1134"/>
        <w:jc w:val="both"/>
        <w:rPr/>
      </w:pPr>
      <w:r>
        <w:rPr>
          <w:sz w:val="28"/>
          <w:szCs w:val="28"/>
        </w:rPr>
        <w:t>- Отрабатывать навыки детей работать не только рядом, но и вместе (парами, группами), договариваться, кто, что будет делать.</w:t>
      </w:r>
    </w:p>
    <w:p>
      <w:pPr>
        <w:pStyle w:val="Normal"/>
        <w:ind w:firstLine="540" w:left="1134" w:right="1134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1134" w:right="1134"/>
        <w:jc w:val="both"/>
        <w:rPr/>
      </w:pPr>
      <w:r>
        <w:rPr>
          <w:b/>
          <w:sz w:val="28"/>
          <w:szCs w:val="28"/>
        </w:rPr>
        <w:t>2.</w:t>
      </w:r>
      <w:r>
        <w:rPr>
          <w:sz w:val="28"/>
          <w:szCs w:val="28"/>
        </w:rPr>
        <w:t xml:space="preserve">  </w:t>
      </w:r>
      <w:r>
        <w:rPr>
          <w:b/>
          <w:sz w:val="28"/>
          <w:szCs w:val="28"/>
        </w:rPr>
        <w:t>Развивающие:</w:t>
      </w:r>
    </w:p>
    <w:p>
      <w:pPr>
        <w:pStyle w:val="Normal"/>
        <w:ind w:firstLine="540" w:left="1134" w:right="1134"/>
        <w:jc w:val="both"/>
        <w:rPr>
          <w:sz w:val="28"/>
          <w:szCs w:val="28"/>
        </w:rPr>
      </w:pPr>
      <w:r>
        <w:rPr>
          <w:b/>
          <w:sz w:val="28"/>
          <w:szCs w:val="28"/>
        </w:rPr>
        <w:t>-</w:t>
      </w:r>
      <w:r>
        <w:rPr>
          <w:sz w:val="28"/>
          <w:szCs w:val="28"/>
        </w:rPr>
        <w:t xml:space="preserve">  Продолжать развивать речь, любознательность, познавательный интерес</w:t>
      </w:r>
      <w:r>
        <w:rPr>
          <w:sz w:val="28"/>
          <w:szCs w:val="28"/>
          <w:shd w:fill="FFFFFF" w:val="clear"/>
        </w:rPr>
        <w:t xml:space="preserve">, </w:t>
      </w:r>
      <w:r>
        <w:rPr>
          <w:sz w:val="28"/>
          <w:szCs w:val="28"/>
        </w:rPr>
        <w:t>целеустремлённость, настойчивость в достижении цели  в процессе эксперементирования.</w:t>
      </w:r>
    </w:p>
    <w:p>
      <w:pPr>
        <w:pStyle w:val="Normal"/>
        <w:ind w:firstLine="540" w:left="1134" w:right="1134"/>
        <w:jc w:val="both"/>
        <w:rPr>
          <w:sz w:val="28"/>
          <w:szCs w:val="28"/>
        </w:rPr>
      </w:pPr>
      <w:r>
        <w:rPr>
          <w:sz w:val="28"/>
          <w:szCs w:val="28"/>
        </w:rPr>
        <w:t>-   Формировать навыки свободной импровизации детей на изготовленных ими игрушечных инструментах.</w:t>
      </w:r>
    </w:p>
    <w:p>
      <w:pPr>
        <w:pStyle w:val="Normal"/>
        <w:ind w:firstLine="540" w:left="1134" w:right="1134"/>
        <w:jc w:val="both"/>
        <w:rPr>
          <w:sz w:val="28"/>
          <w:szCs w:val="28"/>
        </w:rPr>
      </w:pPr>
      <w:r>
        <w:rPr>
          <w:sz w:val="28"/>
          <w:szCs w:val="28"/>
        </w:rPr>
        <w:t>-   Способствовать развитию интуиции и ассоциативного мышления как основы способности детей к переводу слуховых представлений  в зрительные и обратно (графическая запись музыки).</w:t>
      </w:r>
    </w:p>
    <w:p>
      <w:pPr>
        <w:pStyle w:val="Normal"/>
        <w:ind w:firstLine="540" w:left="1134" w:right="1134"/>
        <w:jc w:val="both"/>
        <w:rPr/>
      </w:pPr>
      <w:r>
        <w:rPr>
          <w:sz w:val="28"/>
          <w:szCs w:val="28"/>
        </w:rPr>
        <w:t xml:space="preserve">-  Продолжать развитие творческого воображения, умения проводить несложные эксперименты, поддерживать детскую самостоятельность и инициативу детей.                </w:t>
      </w:r>
    </w:p>
    <w:p>
      <w:pPr>
        <w:pStyle w:val="Normal"/>
        <w:ind w:left="1134" w:right="113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ind w:left="1134" w:right="1134"/>
        <w:jc w:val="both"/>
        <w:rPr>
          <w:sz w:val="28"/>
          <w:szCs w:val="28"/>
        </w:rPr>
      </w:pPr>
      <w:r>
        <w:rPr>
          <w:b/>
          <w:sz w:val="28"/>
          <w:szCs w:val="28"/>
        </w:rPr>
        <w:t>3. Воспитательные</w:t>
      </w:r>
      <w:r>
        <w:rPr>
          <w:sz w:val="28"/>
          <w:szCs w:val="28"/>
        </w:rPr>
        <w:t>:</w:t>
      </w:r>
    </w:p>
    <w:p>
      <w:pPr>
        <w:pStyle w:val="Normal"/>
        <w:ind w:firstLine="540" w:left="1134" w:right="1134"/>
        <w:jc w:val="both"/>
        <w:rPr>
          <w:sz w:val="28"/>
          <w:szCs w:val="28"/>
        </w:rPr>
      </w:pPr>
      <w:r>
        <w:rPr>
          <w:sz w:val="28"/>
          <w:szCs w:val="28"/>
          <w:shd w:fill="FFFFFF" w:val="clear"/>
        </w:rPr>
        <w:t>-  Способствовать установлению творческих взаимоотношений между участниками занятия.</w:t>
      </w:r>
    </w:p>
    <w:p>
      <w:pPr>
        <w:pStyle w:val="Normal"/>
        <w:ind w:firstLine="540" w:left="1134" w:right="1134"/>
        <w:jc w:val="both"/>
        <w:rPr>
          <w:sz w:val="28"/>
          <w:szCs w:val="28"/>
        </w:rPr>
      </w:pPr>
      <w:r>
        <w:rPr>
          <w:sz w:val="28"/>
          <w:szCs w:val="28"/>
          <w:shd w:fill="FFFFFF" w:val="clear"/>
        </w:rPr>
        <w:t xml:space="preserve">- Способствовать развитию чувств эмоционального сопереживания, чувства удовлетворения от достижения поставленной цели. </w:t>
      </w:r>
    </w:p>
    <w:p>
      <w:pPr>
        <w:pStyle w:val="Normal"/>
        <w:ind w:firstLine="540" w:left="1134" w:right="1134"/>
        <w:jc w:val="both"/>
        <w:rPr>
          <w:sz w:val="28"/>
          <w:szCs w:val="28"/>
        </w:rPr>
      </w:pPr>
      <w:r>
        <w:rPr>
          <w:sz w:val="28"/>
          <w:szCs w:val="28"/>
          <w:shd w:fill="FFFFFF" w:val="clear"/>
        </w:rPr>
        <w:t xml:space="preserve"> </w:t>
      </w:r>
      <w:r>
        <w:rPr>
          <w:sz w:val="28"/>
          <w:szCs w:val="28"/>
          <w:shd w:fill="FFFFFF" w:val="clear"/>
        </w:rPr>
        <w:t>-  Способствовать организации импровизированного концерта с использованием самодельных инструментов.</w:t>
      </w:r>
    </w:p>
    <w:p>
      <w:pPr>
        <w:pStyle w:val="Normal"/>
        <w:ind w:left="1134" w:right="1134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1134" w:right="1134"/>
        <w:jc w:val="both"/>
        <w:rPr>
          <w:b/>
          <w:sz w:val="28"/>
          <w:szCs w:val="28"/>
          <w:shd w:fill="FFFFFF" w:val="clear"/>
        </w:rPr>
      </w:pPr>
      <w:r>
        <w:rPr>
          <w:b/>
          <w:sz w:val="28"/>
          <w:szCs w:val="28"/>
          <w:shd w:fill="FFFFFF" w:val="clear"/>
        </w:rPr>
        <w:t>Планируемый результат:</w:t>
      </w:r>
    </w:p>
    <w:p>
      <w:pPr>
        <w:pStyle w:val="Normal"/>
        <w:numPr>
          <w:ilvl w:val="0"/>
          <w:numId w:val="4"/>
        </w:numPr>
        <w:tabs>
          <w:tab w:val="clear" w:pos="708"/>
          <w:tab w:val="left" w:pos="0" w:leader="none"/>
        </w:tabs>
        <w:ind w:hanging="0" w:left="1134" w:right="1134"/>
        <w:jc w:val="both"/>
        <w:rPr>
          <w:sz w:val="28"/>
          <w:szCs w:val="28"/>
        </w:rPr>
      </w:pPr>
      <w:r>
        <w:rPr>
          <w:sz w:val="28"/>
          <w:szCs w:val="28"/>
        </w:rPr>
        <w:t>проявление интереса к познавательно - исследовательской деятельности;</w:t>
      </w:r>
    </w:p>
    <w:p>
      <w:pPr>
        <w:pStyle w:val="Normal"/>
        <w:numPr>
          <w:ilvl w:val="0"/>
          <w:numId w:val="4"/>
        </w:numPr>
        <w:tabs>
          <w:tab w:val="clear" w:pos="708"/>
          <w:tab w:val="left" w:pos="0" w:leader="none"/>
        </w:tabs>
        <w:ind w:hanging="0" w:left="1134" w:right="1134"/>
        <w:jc w:val="both"/>
        <w:rPr>
          <w:sz w:val="28"/>
          <w:szCs w:val="28"/>
        </w:rPr>
      </w:pPr>
      <w:r>
        <w:rPr>
          <w:sz w:val="28"/>
          <w:szCs w:val="28"/>
        </w:rPr>
        <w:t>самостоятельность. в  проведении исследований;</w:t>
      </w:r>
    </w:p>
    <w:p>
      <w:pPr>
        <w:pStyle w:val="Normal"/>
        <w:numPr>
          <w:ilvl w:val="0"/>
          <w:numId w:val="4"/>
        </w:numPr>
        <w:tabs>
          <w:tab w:val="clear" w:pos="708"/>
          <w:tab w:val="left" w:pos="0" w:leader="none"/>
        </w:tabs>
        <w:ind w:hanging="0" w:left="1134" w:right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активность, творчество </w:t>
      </w:r>
      <w:r>
        <w:rPr>
          <w:bCs/>
          <w:sz w:val="28"/>
          <w:szCs w:val="28"/>
        </w:rPr>
        <w:t>в выполнении экспериментальной деятельности</w:t>
      </w:r>
      <w:r>
        <w:rPr>
          <w:sz w:val="28"/>
          <w:szCs w:val="28"/>
        </w:rPr>
        <w:t>, предлагает свои варианты решения стоящей перед ним задачи;</w:t>
      </w:r>
    </w:p>
    <w:p>
      <w:pPr>
        <w:pStyle w:val="Normal"/>
        <w:numPr>
          <w:ilvl w:val="0"/>
          <w:numId w:val="4"/>
        </w:numPr>
        <w:tabs>
          <w:tab w:val="clear" w:pos="708"/>
          <w:tab w:val="left" w:pos="0" w:leader="none"/>
        </w:tabs>
        <w:ind w:hanging="0" w:left="1134" w:right="1134"/>
        <w:jc w:val="both"/>
        <w:rPr>
          <w:sz w:val="28"/>
          <w:szCs w:val="28"/>
        </w:rPr>
      </w:pPr>
      <w:r>
        <w:rPr>
          <w:sz w:val="28"/>
          <w:szCs w:val="28"/>
        </w:rPr>
        <w:t>инициативность в общении со сверстниками и взрослым;</w:t>
      </w:r>
    </w:p>
    <w:p>
      <w:pPr>
        <w:pStyle w:val="Normal"/>
        <w:numPr>
          <w:ilvl w:val="0"/>
          <w:numId w:val="5"/>
        </w:numPr>
        <w:tabs>
          <w:tab w:val="clear" w:pos="708"/>
          <w:tab w:val="left" w:pos="0" w:leader="none"/>
        </w:tabs>
        <w:ind w:hanging="0" w:left="1134" w:right="1134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>владение конструктивными формами общения и взаимодействия: договариваться, сотрудничать;</w:t>
      </w:r>
    </w:p>
    <w:p>
      <w:pPr>
        <w:pStyle w:val="Normal"/>
        <w:numPr>
          <w:ilvl w:val="0"/>
          <w:numId w:val="5"/>
        </w:numPr>
        <w:tabs>
          <w:tab w:val="clear" w:pos="708"/>
          <w:tab w:val="left" w:pos="0" w:leader="none"/>
        </w:tabs>
        <w:ind w:hanging="0" w:left="1134" w:right="1134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>способность планировать и согласовывать свои действия;</w:t>
      </w:r>
    </w:p>
    <w:p>
      <w:pPr>
        <w:pStyle w:val="Normal"/>
        <w:numPr>
          <w:ilvl w:val="0"/>
          <w:numId w:val="5"/>
        </w:numPr>
        <w:tabs>
          <w:tab w:val="clear" w:pos="708"/>
          <w:tab w:val="left" w:pos="0" w:leader="none"/>
        </w:tabs>
        <w:ind w:hanging="0" w:left="1134" w:right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готовность рассказать об проведённом эксперименте;</w:t>
      </w:r>
    </w:p>
    <w:p>
      <w:pPr>
        <w:pStyle w:val="Normal"/>
        <w:ind w:left="1080" w:right="350"/>
        <w:rPr>
          <w:b/>
          <w:sz w:val="28"/>
          <w:szCs w:val="28"/>
        </w:rPr>
      </w:pPr>
      <w:r>
        <w:rPr>
          <w:sz w:val="28"/>
          <w:szCs w:val="28"/>
        </w:rPr>
        <w:br/>
      </w:r>
      <w:r>
        <w:rPr>
          <w:b/>
          <w:sz w:val="28"/>
          <w:szCs w:val="28"/>
        </w:rPr>
        <w:t>Составитель: Солонец Л.Н. – музыкальный руководитель,  детский сад комбинированного вида № 125, старшая группа для детей с ТНР.</w:t>
      </w:r>
    </w:p>
    <w:p>
      <w:pPr>
        <w:pStyle w:val="Normal"/>
        <w:ind w:left="1080" w:right="350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ind w:left="540" w:right="0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ind w:left="540" w:right="0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ind w:left="540" w:right="0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ind w:left="540" w:right="0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ind w:left="540" w:right="0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ind w:left="540" w:right="0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ind w:left="540" w:right="0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ind w:left="540" w:right="0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ind w:left="540" w:right="0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ind w:left="540" w:right="0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ind w:left="540" w:right="0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ind w:left="540" w:right="0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ind w:left="540" w:right="0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ind w:left="540" w:right="0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ind w:left="540" w:right="0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ind w:left="540" w:right="0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ind w:left="540" w:right="0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ind w:left="540" w:right="0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ind w:left="540" w:right="0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tbl>
      <w:tblPr>
        <w:tblW w:w="16102" w:type="dxa"/>
        <w:jc w:val="left"/>
        <w:tblInd w:w="-694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69"/>
        <w:gridCol w:w="6186"/>
        <w:gridCol w:w="2667"/>
        <w:gridCol w:w="2520"/>
        <w:gridCol w:w="2160"/>
      </w:tblGrid>
      <w:tr>
        <w:trPr>
          <w:trHeight w:val="1156" w:hRule="atLeast"/>
        </w:trPr>
        <w:tc>
          <w:tcPr>
            <w:tcW w:w="2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Этапы </w:t>
            </w:r>
          </w:p>
          <w:p>
            <w:pPr>
              <w:pStyle w:val="Normal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(последовательность) деятельности</w:t>
            </w:r>
          </w:p>
        </w:tc>
        <w:tc>
          <w:tcPr>
            <w:tcW w:w="6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Содержание  деятельности</w:t>
            </w:r>
          </w:p>
        </w:tc>
        <w:tc>
          <w:tcPr>
            <w:tcW w:w="2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Действия, деятельность педагога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Действия, деятельность детей,</w:t>
            </w:r>
          </w:p>
          <w:p>
            <w:pPr>
              <w:pStyle w:val="Normal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выполнение которых приведет к достижению запланированных результатов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Планируемый результат </w:t>
            </w:r>
          </w:p>
        </w:tc>
      </w:tr>
      <w:tr>
        <w:trPr>
          <w:trHeight w:val="711" w:hRule="atLeast"/>
        </w:trPr>
        <w:tc>
          <w:tcPr>
            <w:tcW w:w="2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/>
            </w:pP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  <w:lang w:val="en-US" w:eastAsia="en-US"/>
              </w:rPr>
              <w:t>I</w:t>
            </w:r>
            <w:r>
              <w:rPr>
                <w:sz w:val="28"/>
                <w:szCs w:val="28"/>
              </w:rPr>
              <w:t>. Обсуждение реального события</w:t>
            </w:r>
          </w:p>
        </w:tc>
        <w:tc>
          <w:tcPr>
            <w:tcW w:w="6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группе, перед тем как идти в музыкальный зал, воспитатель говорит детям, что сегодня будет необычное занятие и идти на него нужно очень тихо, на носочках, не произнося ни одного слова.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Когда дети заходят в зал, музыкальный руководитель манит детей к себе и предлагает сесть на стулья в круг, заранее приготовленный.</w:t>
            </w:r>
          </w:p>
          <w:p>
            <w:pPr>
              <w:pStyle w:val="Normal"/>
              <w:jc w:val="both"/>
              <w:rPr/>
            </w:pPr>
            <w:r>
              <w:rPr>
                <w:sz w:val="28"/>
                <w:szCs w:val="28"/>
              </w:rPr>
              <w:t>Затем тихим голосом читает: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Тихо, тихо, тихо, тихо,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 пришли сегодня в зал.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 не слышно даже слова,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Чтобы кто-нибудь сказал.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Ваша группа в этом зале  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Совершенно не слышна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Потому что мы решили: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Будет всюду тишина.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-Ребята, давайте послушаем тишину.</w:t>
            </w:r>
          </w:p>
          <w:p>
            <w:pPr>
              <w:pStyle w:val="Normal"/>
              <w:jc w:val="both"/>
              <w:rPr/>
            </w:pPr>
            <w:r>
              <w:rPr>
                <w:sz w:val="28"/>
                <w:szCs w:val="28"/>
              </w:rPr>
              <w:t>- В нашем зале было тихо, но всё равно были слышны  разные звуки. Какие?</w:t>
            </w:r>
          </w:p>
          <w:p>
            <w:pPr>
              <w:pStyle w:val="Normal"/>
              <w:jc w:val="both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Ответы детей: чириканье воробья на улице, дворник чистит снег, звон трамвая, звонок телефона в коридоре. 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 Что помогло нам услышать эти звуки? Тишина помогла услышать нам эти звуки.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 Скажите, а какие вообще бывают звуки?</w:t>
            </w:r>
          </w:p>
        </w:tc>
        <w:tc>
          <w:tcPr>
            <w:tcW w:w="2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Воспитатель мотивирует детей на участие в необычной деятельности. 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Педагог при помощи пантомимы приветствует детей.</w:t>
            </w:r>
          </w:p>
          <w:p>
            <w:pPr>
              <w:pStyle w:val="Normal"/>
              <w:jc w:val="both"/>
              <w:rPr/>
            </w:pPr>
            <w:r>
              <w:rPr>
                <w:sz w:val="28"/>
                <w:szCs w:val="28"/>
              </w:rPr>
              <w:t>Читает стихотворение. Поощряет детей к высказыванию; эмоционально вовлекает дошкольников в обсуждение; комментирует высказывания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Дети принимают (или не принимают) предлагаемые условия.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jc w:val="both"/>
              <w:rPr/>
            </w:pPr>
            <w:r>
              <w:rPr>
                <w:sz w:val="28"/>
                <w:szCs w:val="28"/>
              </w:rPr>
              <w:t>Дети свободно располагаются в зале.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Дети отвечают на вопросы педагога.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jc w:val="both"/>
              <w:rPr>
                <w:i/>
                <w:i/>
                <w:sz w:val="28"/>
                <w:szCs w:val="28"/>
              </w:rPr>
            </w:pPr>
            <w:r>
              <w:rPr>
                <w:sz w:val="28"/>
                <w:szCs w:val="28"/>
              </w:rPr>
              <w:t>Дети начинают перечислять различные звуки, которые условно можно назвать немузыкальными..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Организация  и настрой детей на познавательно-исследовательскую деятельность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Вхождение детей в тему.</w:t>
            </w:r>
          </w:p>
        </w:tc>
      </w:tr>
      <w:tr>
        <w:trPr/>
        <w:tc>
          <w:tcPr>
            <w:tcW w:w="2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/>
            </w:pPr>
            <w:r>
              <w:rPr>
                <w:sz w:val="28"/>
                <w:szCs w:val="28"/>
                <w:lang w:val="en-US" w:eastAsia="en-US"/>
              </w:rPr>
              <w:t>II</w:t>
            </w:r>
            <w:r>
              <w:rPr>
                <w:sz w:val="28"/>
                <w:szCs w:val="28"/>
              </w:rPr>
              <w:t>. Постановка целей исследования</w:t>
            </w:r>
          </w:p>
        </w:tc>
        <w:tc>
          <w:tcPr>
            <w:tcW w:w="6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/>
            </w:pPr>
            <w:r>
              <w:rPr>
                <w:iCs/>
                <w:sz w:val="28"/>
                <w:szCs w:val="28"/>
              </w:rPr>
              <w:t xml:space="preserve">Включить фонограмму где записаны настройка симфонического оркестра. </w:t>
            </w:r>
          </w:p>
          <w:p>
            <w:pPr>
              <w:pStyle w:val="Normal"/>
              <w:jc w:val="both"/>
              <w:rPr>
                <w:iCs/>
                <w:sz w:val="28"/>
                <w:szCs w:val="28"/>
              </w:rPr>
            </w:pPr>
            <w:r>
              <w:rPr>
                <w:i/>
                <w:iCs/>
                <w:sz w:val="28"/>
                <w:szCs w:val="28"/>
              </w:rPr>
              <w:t>-</w:t>
            </w:r>
            <w:r>
              <w:rPr>
                <w:iCs/>
                <w:sz w:val="28"/>
                <w:szCs w:val="28"/>
              </w:rPr>
              <w:t xml:space="preserve"> Ребята, а как можно назвать эти звуки?</w:t>
            </w:r>
          </w:p>
          <w:p>
            <w:pPr>
              <w:pStyle w:val="Normal"/>
              <w:jc w:val="both"/>
              <w:rPr>
                <w:i/>
                <w:i/>
                <w:iCs/>
                <w:sz w:val="28"/>
                <w:szCs w:val="28"/>
              </w:rPr>
            </w:pPr>
            <w:r>
              <w:rPr>
                <w:i/>
                <w:iCs/>
                <w:sz w:val="28"/>
                <w:szCs w:val="28"/>
              </w:rPr>
              <w:t>Ответы детей</w:t>
            </w:r>
          </w:p>
          <w:p>
            <w:pPr>
              <w:pStyle w:val="Normal"/>
              <w:jc w:val="both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 xml:space="preserve">- Верно, это музыкальные звуки. </w:t>
            </w:r>
          </w:p>
          <w:p>
            <w:pPr>
              <w:pStyle w:val="Normal"/>
              <w:jc w:val="both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- А кто издаёт эти звуки?</w:t>
            </w:r>
          </w:p>
          <w:p>
            <w:pPr>
              <w:pStyle w:val="Normal"/>
              <w:jc w:val="both"/>
              <w:rPr>
                <w:iCs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Ответы детей: музыканты на своих музыкальных инструментах.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 вы хотите превратиться сегодня в музыкантов?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Ответы детей.</w:t>
            </w:r>
          </w:p>
        </w:tc>
        <w:tc>
          <w:tcPr>
            <w:tcW w:w="2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Педагог создает проблемную ситуацию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/>
            </w:pPr>
            <w:r>
              <w:rPr>
                <w:sz w:val="28"/>
                <w:szCs w:val="28"/>
              </w:rPr>
              <w:t>Дети, отвечая на вопросы, озвучивают знаниевый опыт; выстраивают полный ответ.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Проявление готовности к совместной деятельности;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Проявление интереса к предстоящей деятельности.</w:t>
            </w:r>
          </w:p>
        </w:tc>
      </w:tr>
      <w:tr>
        <w:trPr/>
        <w:tc>
          <w:tcPr>
            <w:tcW w:w="2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/>
            </w:pPr>
            <w:r>
              <w:rPr>
                <w:sz w:val="28"/>
                <w:szCs w:val="28"/>
                <w:lang w:val="en-US" w:eastAsia="en-US"/>
              </w:rPr>
              <w:t>III</w:t>
            </w:r>
            <w:r>
              <w:rPr>
                <w:sz w:val="28"/>
                <w:szCs w:val="28"/>
              </w:rPr>
              <w:t>. Активное обсуждение предметного материала</w:t>
            </w:r>
          </w:p>
        </w:tc>
        <w:tc>
          <w:tcPr>
            <w:tcW w:w="6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/>
            </w:pPr>
            <w:r>
              <w:rPr>
                <w:sz w:val="28"/>
                <w:szCs w:val="28"/>
              </w:rPr>
              <w:t>- Тогда я предлагаю вам сегодня стать не только музыкантами, но и самим изготовить  свой музыкальный инструмент. Как вы думаете, мы с вами сможем его смастерить? Для того, чтобы сделать скрипку, пианино, гармошку, балалайку и многие другие инструменты, нужны специальные знания и умения, поэтому давайте попробуем сделать самый простой инструмент. Какой, вы узнаете, когда отгадаете мою загадку.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Он похож на погремушку,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Только это не игрушка.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Знаком он каждому из нас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Это звонкий… маракас.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Итак, сегодня мы будем делать маракасы.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Согласны? Тогда приглашаю вас переместиться в музыкальную мастерскую, где мы и займёмся изготавлением наших инструментов.</w:t>
            </w:r>
          </w:p>
        </w:tc>
        <w:tc>
          <w:tcPr>
            <w:tcW w:w="2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Вовлекает детей в слушание; стимулирует интерес детей; загадывает загадку.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Слушают; узнают разновидности средств связи и способы передачи информации; выстраивают последовательность.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Обогащение знаниевого опыта;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 </w:t>
            </w:r>
          </w:p>
        </w:tc>
      </w:tr>
      <w:tr>
        <w:trPr>
          <w:trHeight w:val="90" w:hRule="atLeast"/>
        </w:trPr>
        <w:tc>
          <w:tcPr>
            <w:tcW w:w="2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 w:eastAsia="en-US"/>
              </w:rPr>
              <w:t>IV</w:t>
            </w:r>
            <w:r>
              <w:rPr>
                <w:sz w:val="28"/>
                <w:szCs w:val="28"/>
              </w:rPr>
              <w:t>. Работа по изготовлению маракасов</w:t>
            </w:r>
          </w:p>
        </w:tc>
        <w:tc>
          <w:tcPr>
            <w:tcW w:w="6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Дети перемещаются в ту часть зала, где стоят столы с различными ёмкостями – небольшие пластиковые коробочки от шоколадных яиц, витаминов, шампуня; деревянные.  Баночки.</w:t>
            </w:r>
          </w:p>
          <w:p>
            <w:pPr>
              <w:pStyle w:val="Normal"/>
              <w:jc w:val="both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Также на этих столах стоит несколько коробок с различной крупой ( гречка, манка, фасоль, пшено, горох). Рядом лежат маленькие пластиковые ложки.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Сейчас, ребята, мы с вами станем настоящими исследователями. Вы должны решить какой маракас вы хотите сделать: очень звонкий или шуршащий, громкий или не очень. </w:t>
            </w:r>
          </w:p>
          <w:p>
            <w:pPr>
              <w:pStyle w:val="Normal"/>
              <w:jc w:val="both"/>
              <w:rPr/>
            </w:pPr>
            <w:r>
              <w:rPr>
                <w:sz w:val="28"/>
                <w:szCs w:val="28"/>
              </w:rPr>
              <w:t xml:space="preserve">-  Посмотрите на столы в мастерской. Что на них находится, назовите? </w:t>
            </w:r>
          </w:p>
          <w:p>
            <w:pPr>
              <w:pStyle w:val="Normal"/>
              <w:jc w:val="both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Ответы детей: различные ёмкости, крупа, соль.</w:t>
            </w:r>
          </w:p>
          <w:p>
            <w:pPr>
              <w:pStyle w:val="Normal"/>
              <w:jc w:val="both"/>
              <w:rPr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Опыт № 1: «Звук зависит от количества начинки»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 Сейчас выберите себе несколько пластмассовых баночек и насыпьте в неё  2 ложки  крупы которая лежит перед вами А теперь давайте послушаем как звучат наши маракасы? Почему по-разному?</w:t>
            </w:r>
          </w:p>
          <w:p>
            <w:pPr>
              <w:pStyle w:val="Normal"/>
              <w:jc w:val="both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Ответы детей.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Вывод: разная крупа – разное звучание.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 А теперь давайте добавим крупу в наши баночки так, чтобы начинки в нашем маракасе стало половина. Давайте послушаем каким теперь стал звук. Он изменился? </w:t>
            </w:r>
          </w:p>
          <w:p>
            <w:pPr>
              <w:pStyle w:val="Normal"/>
              <w:jc w:val="both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Ответы детей: изменился, стал более громким, интересным.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Вывод: от количества крупы меняется звучание.</w:t>
            </w:r>
          </w:p>
          <w:p>
            <w:pPr>
              <w:pStyle w:val="Normal"/>
              <w:jc w:val="both"/>
              <w:rPr/>
            </w:pPr>
            <w:r>
              <w:rPr>
                <w:b/>
                <w:i/>
                <w:sz w:val="28"/>
                <w:szCs w:val="28"/>
              </w:rPr>
              <w:t>Опыт № 2: «Звук зависит от качества оболочки»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  Ребята, а сейчас, давайте точно также поэксперементируем с деревянными  баночками.</w:t>
            </w:r>
          </w:p>
          <w:p>
            <w:pPr>
              <w:pStyle w:val="Normal"/>
              <w:jc w:val="both"/>
              <w:rPr/>
            </w:pPr>
            <w:r>
              <w:rPr>
                <w:sz w:val="28"/>
                <w:szCs w:val="28"/>
              </w:rPr>
              <w:t xml:space="preserve">И эту работу я предлагаю провести парами. Выбирайте себе партнёра, баночку, крупу. Как вы думаете, маракасы будут звучать иначе, если крупу насыпать в деревянные емкости? </w:t>
            </w:r>
          </w:p>
          <w:p>
            <w:pPr>
              <w:pStyle w:val="Normal"/>
              <w:jc w:val="both"/>
              <w:rPr/>
            </w:pPr>
            <w:r>
              <w:rPr>
                <w:sz w:val="28"/>
                <w:szCs w:val="28"/>
              </w:rPr>
              <w:t>Сначала насыпьте небольшое количество  крупы (начинки) и послушайте, как звучат маракасы.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Как вы думаете, изменится звук маракаса, если насыпать крупы больше? </w:t>
            </w:r>
          </w:p>
          <w:p>
            <w:pPr>
              <w:pStyle w:val="Normal"/>
              <w:jc w:val="both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Дети самостоятельно выполняют опыт. 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Как вы думаете, почему так изменился звук? </w:t>
            </w:r>
          </w:p>
          <w:p>
            <w:pPr>
              <w:pStyle w:val="Normal"/>
              <w:jc w:val="both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Ответы детей: потому что баночка стала деревянной.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Почему наши маракасы звучат по-разному, отчего это зависит?</w:t>
            </w:r>
          </w:p>
          <w:p>
            <w:pPr>
              <w:pStyle w:val="Normal"/>
              <w:jc w:val="both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Формулировка детьми выводов: звучание маракаса зависит от материала, из которого он сделан, от количества крупы и ее качеств.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Ну что ж, теперь вы знаете, как могут звучать ваши инструменты. Поэтому, предлагаю выбрать себе тот маракас, на котором вы бы хотели сыграть.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Мотивирует детей на элементаруню исследовательскую деятельность. 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Вовлекает детей в самостоятельную и подгрупповую деятельность; согласовывает с детьми  последовательность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их  действий; наблюдает за детьми во время выполнения задания. Помогает им сделать выводы.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Педагог помогает (по необходимости) детям разбиться на пары, распределить обязанности.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Педагог мотивирует на проверку высказанной гипотезы экспериментальным путем.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Дети принимаю предложение педагога.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Высказывают гипотезу, что надо сделать, чтобы маракас зазвучал. Дети преносят полученный опыт во время одной деятельности в другую деятельность; наблюдают за преобразованием звука; выражают собственное суждение; осуществляют выбор.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Дети ивысказывают свою гипотезу, опытническим путем проверчют ее справедливость, делаю вывод.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Умение сделать выбор.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Умение следовать правилам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Умение подбирать необходимые материалы для работы. Умение работать в паре, договариваться о совместной деятельности.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Умение делать логические выводы.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>
          <w:trHeight w:val="5295" w:hRule="atLeast"/>
        </w:trPr>
        <w:tc>
          <w:tcPr>
            <w:tcW w:w="2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/>
            </w:pPr>
            <w:r>
              <w:rPr>
                <w:sz w:val="28"/>
                <w:szCs w:val="28"/>
                <w:lang w:val="en-US" w:eastAsia="en-US"/>
              </w:rPr>
              <w:t>V</w:t>
            </w:r>
            <w:r>
              <w:rPr>
                <w:sz w:val="28"/>
                <w:szCs w:val="28"/>
              </w:rPr>
              <w:t>. Запись музыки графическими знаками; сопоставление результатов исследования</w:t>
            </w:r>
          </w:p>
        </w:tc>
        <w:tc>
          <w:tcPr>
            <w:tcW w:w="6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Вы выбрали себе маракасы и теперь нам нужно их представить, мы с вами должны создать настоящий оркестр  маракасов. В нашем маленьком оркестре есть разные группы инструментов: группа фасолевых, группа гороховых, группа гречневых, группа пшённых и группа манных. Для того, чтобы инструменты звучали в лад, то есть дружно и красиво, нужно составить партитуру. Сейчас разбейтесь на группы (по начинке маракаса) и берите фломастер понравившегося цвета и вместе попробуем записать музыку каждой группы инструментов. </w:t>
            </w:r>
          </w:p>
          <w:p>
            <w:pPr>
              <w:pStyle w:val="Normal"/>
              <w:jc w:val="both"/>
              <w:rPr/>
            </w:pPr>
            <w:r>
              <w:rPr>
                <w:i/>
                <w:sz w:val="28"/>
                <w:szCs w:val="28"/>
              </w:rPr>
              <w:t>Музыка каждой группы инструментов записывается простыми знаками (линиями, точками, кружочками. Делается это последовательно, чтобы ребёнок понял, как соотносится звук его инструмента с рисунком на бумаге.</w:t>
            </w:r>
          </w:p>
          <w:p>
            <w:pPr>
              <w:pStyle w:val="Normal"/>
              <w:jc w:val="both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Обязательно помнить  про паузы, показать, что они оформляются  в виде заметных глазу пропусков.  </w:t>
            </w:r>
          </w:p>
        </w:tc>
        <w:tc>
          <w:tcPr>
            <w:tcW w:w="2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/>
            </w:pPr>
            <w:r>
              <w:rPr>
                <w:sz w:val="28"/>
                <w:szCs w:val="28"/>
              </w:rPr>
              <w:t>Вовлекает детей в изобразительную деятельность; согласовывает с детьми действия, их последовательность; способствует индивидуализации детей; напоминает; включает детей в самостоятельную деятельность ; предоставляет время для творческой деятельности; учит соотносить звук с графическим изображением.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наблюдает за детьми во время выполнения задания.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/>
            </w:pPr>
            <w:r>
              <w:rPr>
                <w:sz w:val="28"/>
                <w:szCs w:val="28"/>
              </w:rPr>
              <w:t>Используют материалы, которые можно применить для изобразительной деятельности; осваивают последовательность деятельности; выставляют на всеобщее обозрение свои работы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Проявление творческой активности в процессе изобразительной деятельности;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>
          <w:trHeight w:val="352" w:hRule="atLeast"/>
        </w:trPr>
        <w:tc>
          <w:tcPr>
            <w:tcW w:w="2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 w:eastAsia="en-US"/>
              </w:rPr>
              <w:t>VI</w:t>
            </w:r>
            <w:r>
              <w:rPr>
                <w:sz w:val="28"/>
                <w:szCs w:val="28"/>
              </w:rPr>
              <w:t xml:space="preserve">.Вывешивание партитуры на магнитной доске, совместное исполнение музыкального произведения; выводы о проделанной работе, рефлексия. </w:t>
            </w:r>
          </w:p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6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/>
            </w:pPr>
            <w:r>
              <w:rPr>
                <w:sz w:val="28"/>
                <w:szCs w:val="28"/>
              </w:rPr>
              <w:t>-  Ребята, вот наша партитура. Давайте сейчас  попробуем сыграть весёлую плясовую на наших маракасах, а чтобы не ошибиться и сыграть всё провильно давайте сядем по группам и я, как дирижёр, буду вам немного помогать.</w:t>
            </w:r>
          </w:p>
          <w:p>
            <w:pPr>
              <w:pStyle w:val="Normal"/>
              <w:jc w:val="both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Дети исполняют плясовую на своих маракасах</w:t>
            </w:r>
          </w:p>
          <w:p>
            <w:pPr>
              <w:pStyle w:val="Normal"/>
              <w:jc w:val="both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в соответствии с партитурой.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Ребята, а что вам больше всего понравилось в нашем занятии?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А что было самым интересным?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Трудно вам было мастерить маракас?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Вы довольны своей работой?</w:t>
            </w:r>
          </w:p>
          <w:p>
            <w:pPr>
              <w:pStyle w:val="Normal"/>
              <w:jc w:val="both"/>
              <w:rPr/>
            </w:pPr>
            <w:r>
              <w:rPr>
                <w:sz w:val="28"/>
                <w:szCs w:val="28"/>
              </w:rPr>
              <w:t>- Какой музыкальный инструмент вы хотели бы сделать?</w:t>
            </w:r>
          </w:p>
          <w:p>
            <w:pPr>
              <w:pStyle w:val="Normal"/>
              <w:jc w:val="both"/>
              <w:rPr/>
            </w:pPr>
            <w:r>
              <w:rPr>
                <w:sz w:val="28"/>
                <w:szCs w:val="28"/>
              </w:rPr>
              <w:t>- Кого вы можете научить мастерить такие маракасы.</w:t>
            </w:r>
          </w:p>
          <w:p>
            <w:pPr>
              <w:pStyle w:val="Normal"/>
              <w:jc w:val="both"/>
              <w:rPr/>
            </w:pPr>
            <w:r>
              <w:rPr>
                <w:sz w:val="28"/>
                <w:szCs w:val="28"/>
              </w:rPr>
              <w:t>- Вы можете забрать свой маракас домой и показать своим родителям.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Побуждает детей к коллективному исполнению;  </w:t>
            </w:r>
          </w:p>
          <w:p>
            <w:pPr>
              <w:pStyle w:val="Normal"/>
              <w:jc w:val="both"/>
              <w:rPr/>
            </w:pPr>
            <w:r>
              <w:rPr>
                <w:sz w:val="28"/>
                <w:szCs w:val="28"/>
              </w:rPr>
              <w:t>привлекает детей к подведению итогов, к рефлексии (самоанализу); 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Делятся впечатлениями; выражают собственные чувства к проделанной работе; планируют самостоятельную (совместную) деятельность; высказывают эмоциональный отклик.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Умение оценивать результат своей деятельности;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Умение выражать чувства;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Умение делать выводы;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Умение планировать самостоятельную (совместную) деятельность.</w:t>
            </w:r>
          </w:p>
        </w:tc>
      </w:tr>
    </w:tbl>
    <w:p>
      <w:pPr>
        <w:pStyle w:val="Normal"/>
        <w:ind w:left="540" w:right="0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ind w:left="540" w:right="0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ind w:left="540" w:right="0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ind w:left="540" w:right="0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ind w:left="540" w:right="0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ind w:left="540" w:right="0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ind w:left="540" w:right="0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ind w:left="540" w:right="0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ind w:left="540" w:right="0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ind w:left="540" w:right="0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ind w:left="540" w:right="0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ind w:left="540" w:right="0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ind w:left="540" w:right="0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ind w:left="540" w:right="0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ind w:left="540" w:right="0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ind w:left="540" w:right="0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ind w:left="540" w:right="0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ind w:left="540" w:right="0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ind w:left="540" w:right="0"/>
        <w:jc w:val="center"/>
        <w:rPr/>
      </w:pPr>
      <w:r>
        <w:rPr>
          <w:b/>
          <w:sz w:val="28"/>
          <w:szCs w:val="28"/>
        </w:rPr>
        <w:t>СПИСОК  ИСОЛЬЗОВАННОЙ  ЛИТЕРАТУРЫ:</w:t>
      </w:r>
    </w:p>
    <w:p>
      <w:pPr>
        <w:pStyle w:val="Normal"/>
        <w:ind w:left="540" w:right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ind w:left="1080" w:right="0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Тютюнникова Т.Э.  Музыкальные узоры. Точки и линии: Донотная запись музыки // Музыкальная палитра.-2010 – 8. – С. 3-8.</w:t>
      </w:r>
    </w:p>
    <w:p>
      <w:pPr>
        <w:pStyle w:val="Normal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Тютюнникова Т.Э. Детская симфония «Игрушки-погремушки»  // Музыкальная палитра.-2011 – 2. – С. 4-11.</w:t>
      </w:r>
    </w:p>
    <w:p>
      <w:pPr>
        <w:pStyle w:val="Normal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Тютюнникова Т.Э.  Сорокина Т.В.  Праздник тишины // Музыкальная палитра.-2011 – 7. – С. 3-10.</w:t>
      </w:r>
    </w:p>
    <w:sectPr>
      <w:type w:val="nextPage"/>
      <w:pgSz w:orient="landscape" w:w="16838" w:h="11906"/>
      <w:pgMar w:left="1134" w:right="1134" w:gutter="0" w:header="0" w:top="851" w:footer="0" w:bottom="1258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cc"/>
    <w:family w:val="roman"/>
    <w:pitch w:val="variable"/>
  </w:font>
  <w:font w:name="Arial">
    <w:charset w:val="cc"/>
    <w:family w:val="swiss"/>
    <w:pitch w:val="variable"/>
  </w:font>
  <w:font w:name="Courier New">
    <w:charset w:val="cc"/>
    <w:family w:val="modern"/>
    <w:pitch w:val="default"/>
  </w:font>
  <w:font w:name="Wingdings">
    <w:charset w:val="02"/>
    <w:family w:val="auto"/>
    <w:pitch w:val="variable"/>
  </w:font>
  <w:font w:name="Calibri"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pStyle w:val="Heading3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pStyle w:val="Heading6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/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</w:abstractNum>
  <w:abstractNum w:abstractNumId="4">
    <w:lvl w:ilvl="0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</w:abstractNum>
  <w:abstractNum w:abstractNumId="5">
    <w:lvl w:ilvl="0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DejaVu Sans" w:cs="DejaVu Sans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Times New Roman" w:hAnsi="Times New Roman" w:eastAsia="Times New Roman" w:cs="Times New Roman"/>
      <w:color w:val="auto"/>
      <w:sz w:val="24"/>
      <w:szCs w:val="24"/>
      <w:lang w:val="ru-RU" w:eastAsia="en-US" w:bidi="ar-SA"/>
    </w:rPr>
  </w:style>
  <w:style w:type="paragraph" w:styleId="Heading3">
    <w:name w:val="Heading 3"/>
    <w:basedOn w:val="Normal"/>
    <w:next w:val="Normal"/>
    <w:qFormat/>
    <w:pPr>
      <w:keepNext w:val="true"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6">
    <w:name w:val="Heading 6"/>
    <w:basedOn w:val="Normal"/>
    <w:next w:val="Normal"/>
    <w:qFormat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character" w:styleId="WW8Num1z0">
    <w:name w:val="WW8Num1z0"/>
    <w:qFormat/>
    <w:rPr/>
  </w:style>
  <w:style w:type="character" w:styleId="WW8Num2z0">
    <w:name w:val="WW8Num2z0"/>
    <w:qFormat/>
    <w:rPr>
      <w:rFonts w:ascii="Symbol" w:hAnsi="Symbol" w:eastAsia="Times New Roman" w:cs="Symbol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>
      <w:rFonts w:ascii="Symbol" w:hAnsi="Symbol" w:cs="Symbol"/>
    </w:rPr>
  </w:style>
  <w:style w:type="character" w:styleId="WW8Num3z1">
    <w:name w:val="WW8Num3z1"/>
    <w:qFormat/>
    <w:rPr>
      <w:rFonts w:ascii="Times New Roman" w:hAnsi="Times New Roman"/>
    </w:rPr>
  </w:style>
  <w:style w:type="character" w:styleId="WW8Num3z2">
    <w:name w:val="WW8Num3z2"/>
    <w:qFormat/>
    <w:rPr>
      <w:rFonts w:ascii="Wingdings" w:hAnsi="Wingdings" w:cs="Wingdings"/>
    </w:rPr>
  </w:style>
  <w:style w:type="character" w:styleId="WW8Num3z4">
    <w:name w:val="WW8Num3z4"/>
    <w:qFormat/>
    <w:rPr>
      <w:rFonts w:ascii="Courier New" w:hAnsi="Courier New" w:cs="Courier New"/>
    </w:rPr>
  </w:style>
  <w:style w:type="character" w:styleId="WW8Num4z0">
    <w:name w:val="WW8Num4z0"/>
    <w:qFormat/>
    <w:rPr>
      <w:rFonts w:ascii="Symbol" w:hAnsi="Symbol" w:cs="Symbol"/>
    </w:rPr>
  </w:style>
  <w:style w:type="character" w:styleId="WW8Num4z1">
    <w:name w:val="WW8Num4z1"/>
    <w:qFormat/>
    <w:rPr>
      <w:rFonts w:ascii="Courier New" w:hAnsi="Courier New" w:cs="Courier New"/>
    </w:rPr>
  </w:style>
  <w:style w:type="character" w:styleId="WW8Num4z2">
    <w:name w:val="WW8Num4z2"/>
    <w:qFormat/>
    <w:rPr>
      <w:rFonts w:ascii="Wingdings" w:hAnsi="Wingdings" w:cs="Wingdings"/>
    </w:rPr>
  </w:style>
  <w:style w:type="character" w:styleId="WW8Num5z0">
    <w:name w:val="WW8Num5z0"/>
    <w:qFormat/>
    <w:rPr>
      <w:rFonts w:ascii="Symbol" w:hAnsi="Symbol" w:cs="Symbol"/>
    </w:rPr>
  </w:style>
  <w:style w:type="character" w:styleId="WW8Num5z1">
    <w:name w:val="WW8Num5z1"/>
    <w:qFormat/>
    <w:rPr>
      <w:rFonts w:ascii="Times New Roman" w:hAnsi="Times New Roman"/>
    </w:rPr>
  </w:style>
  <w:style w:type="character" w:styleId="WW8Num5z2">
    <w:name w:val="WW8Num5z2"/>
    <w:qFormat/>
    <w:rPr>
      <w:rFonts w:ascii="Wingdings" w:hAnsi="Wingdings" w:cs="Wingdings"/>
    </w:rPr>
  </w:style>
  <w:style w:type="character" w:styleId="WW8Num5z4">
    <w:name w:val="WW8Num5z4"/>
    <w:qFormat/>
    <w:rPr>
      <w:rFonts w:ascii="Courier New" w:hAnsi="Courier New" w:cs="Courier New"/>
    </w:rPr>
  </w:style>
  <w:style w:type="character" w:styleId="WW8Num6z0">
    <w:name w:val="WW8Num6z0"/>
    <w:qFormat/>
    <w:rPr>
      <w:rFonts w:ascii="Symbol" w:hAnsi="Symbol" w:cs="Symbol"/>
    </w:rPr>
  </w:style>
  <w:style w:type="character" w:styleId="WW8Num6z1">
    <w:name w:val="WW8Num6z1"/>
    <w:qFormat/>
    <w:rPr>
      <w:rFonts w:ascii="Courier New" w:hAnsi="Courier New" w:cs="Courier New"/>
    </w:rPr>
  </w:style>
  <w:style w:type="character" w:styleId="WW8Num6z2">
    <w:name w:val="WW8Num6z2"/>
    <w:qFormat/>
    <w:rPr>
      <w:rFonts w:ascii="Wingdings" w:hAnsi="Wingdings" w:cs="Wingdings"/>
    </w:rPr>
  </w:style>
  <w:style w:type="character" w:styleId="Style12">
    <w:name w:val="Основной шрифт абзаца"/>
    <w:qFormat/>
    <w:rPr/>
  </w:style>
  <w:style w:type="character" w:styleId="submenu-table">
    <w:name w:val="submenu-table"/>
    <w:basedOn w:val="Style12"/>
    <w:qFormat/>
    <w:rPr/>
  </w:style>
  <w:style w:type="character" w:styleId="butback">
    <w:name w:val="butback"/>
    <w:basedOn w:val="Style12"/>
    <w:qFormat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Arial" w:hAnsi="Arial" w:eastAsia="DejaVu Sans" w:cs="DejaVu Sans"/>
      <w:sz w:val="28"/>
      <w:szCs w:val="28"/>
    </w:rPr>
  </w:style>
  <w:style w:type="paragraph" w:styleId="BodyText">
    <w:name w:val="Body Text"/>
    <w:basedOn w:val="Normal"/>
    <w:pPr/>
    <w:rPr>
      <w:i/>
      <w:iCs/>
    </w:rPr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ListParagraph">
    <w:name w:val="List Paragraph"/>
    <w:basedOn w:val="Normal"/>
    <w:qFormat/>
    <w:pPr>
      <w:spacing w:lineRule="auto" w:line="276" w:before="0" w:after="200"/>
      <w:ind w:hanging="0" w:left="720" w:right="0"/>
      <w:contextualSpacing/>
    </w:pPr>
    <w:rPr>
      <w:rFonts w:ascii="Calibri" w:hAnsi="Calibri" w:cs="Calibri"/>
      <w:sz w:val="22"/>
      <w:szCs w:val="22"/>
    </w:rPr>
  </w:style>
  <w:style w:type="paragraph" w:styleId="TableContents">
    <w:name w:val="Table Contents"/>
    <w:basedOn w:val="Normal"/>
    <w:qFormat/>
    <w:pPr>
      <w:widowControl w:val="false"/>
      <w:suppressLineNumbers/>
    </w:pPr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  <w:style w:type="numbering" w:styleId="WW8Num4">
    <w:name w:val="WW8Num4"/>
    <w:qFormat/>
  </w:style>
  <w:style w:type="numbering" w:styleId="WW8Num5">
    <w:name w:val="WW8Num5"/>
    <w:qFormat/>
  </w:style>
  <w:style w:type="numbering" w:styleId="WW8Num6">
    <w:name w:val="WW8Num6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640</TotalTime>
  <Application>LibreOffice/24.2.7.2$Linux_X86_64 LibreOffice_project/420$Build-2</Application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2014-07-06T13:02:00Z</dcterms:created>
  <dc:creator>Анна</dc:creator>
  <dc:description/>
  <cp:keywords/>
  <dc:language>en-US</dc:language>
  <cp:lastModifiedBy>ADMIN</cp:lastModifiedBy>
  <dcterms:modified xsi:type="dcterms:W3CDTF">2023-11-04T16:35:00Z</dcterms:modified>
  <cp:revision>19</cp:revision>
  <dc:subject/>
  <dc:title>Эта удивительная вода</dc:title>
</cp:coreProperties>
</file>