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728"/>
        <w:gridCol w:w="4962"/>
      </w:tblGrid>
      <w:tr w:rsidR="00A0185D">
        <w:trPr>
          <w:trHeight w:val="1099"/>
        </w:trPr>
        <w:tc>
          <w:tcPr>
            <w:tcW w:w="5728" w:type="dxa"/>
          </w:tcPr>
          <w:p w:rsidR="00A0185D" w:rsidRDefault="004B39F8">
            <w:pPr>
              <w:pStyle w:val="TableParagraph"/>
              <w:ind w:left="1152" w:right="3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549952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4647</wp:posOffset>
                      </wp:positionV>
                      <wp:extent cx="414655" cy="421640"/>
                      <wp:effectExtent l="0" t="0" r="0" b="0"/>
                      <wp:wrapNone/>
                      <wp:docPr id="1" name="Group 1" descr="C:\Documents and Settings\Ramon\Рабочий стол\УрГПУ_основан в 1930 году_вертикальный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655" cy="421640"/>
                                <a:chOff x="0" y="0"/>
                                <a:chExt cx="414655" cy="421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C:\Documents and Settings\Ramon\Рабочий стол\УрГПУ_основан в 1930 году_вертикальный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0845" cy="4177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.5pt;margin-top:.365913pt;width:32.65pt;height:33.2pt;mso-position-horizontal-relative:column;mso-position-vertical-relative:paragraph;z-index:-15766528" id="docshapegroup1" coordorigin="50,7" coordsize="653,664" alt="C:\Documents and Settings\Ramon\Рабочий стол\УрГПУ_основан в 1930 году_вертикальный.png">
                      <v:shape style="position:absolute;left:50;top:7;width:647;height:658" type="#_x0000_t75" id="docshape2" alt="C:\Documents and Settings\Ramon\Рабочий стол\УрГПУ_основан в 1930 году_вертикальный.png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ФГАОУ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«Уральский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государственный педагогический университет»</w:t>
            </w:r>
          </w:p>
        </w:tc>
        <w:tc>
          <w:tcPr>
            <w:tcW w:w="4962" w:type="dxa"/>
          </w:tcPr>
          <w:p w:rsidR="00A0185D" w:rsidRDefault="004B39F8">
            <w:pPr>
              <w:pStyle w:val="TableParagraph"/>
              <w:tabs>
                <w:tab w:val="left" w:pos="3611"/>
              </w:tabs>
              <w:ind w:left="952" w:right="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дошкольных </w:t>
            </w:r>
            <w:r>
              <w:rPr>
                <w:sz w:val="24"/>
              </w:rPr>
              <w:t xml:space="preserve">образовательных учреждений и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  <w:p w:rsidR="00A0185D" w:rsidRDefault="004B39F8">
            <w:pPr>
              <w:pStyle w:val="TableParagraph"/>
              <w:spacing w:line="261" w:lineRule="exact"/>
              <w:ind w:left="952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A0185D">
        <w:trPr>
          <w:trHeight w:val="917"/>
        </w:trPr>
        <w:tc>
          <w:tcPr>
            <w:tcW w:w="5728" w:type="dxa"/>
          </w:tcPr>
          <w:p w:rsidR="00A0185D" w:rsidRDefault="004B39F8">
            <w:pPr>
              <w:pStyle w:val="TableParagraph"/>
              <w:ind w:right="387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информировании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дошкольных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образовательных учреждений и образовательных организаций дополнительного образования о пилотном проекте</w:t>
            </w:r>
          </w:p>
          <w:p w:rsidR="00A0185D" w:rsidRDefault="004B39F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просветительской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Книжкины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секреты»</w:t>
            </w:r>
          </w:p>
        </w:tc>
        <w:tc>
          <w:tcPr>
            <w:tcW w:w="4962" w:type="dxa"/>
          </w:tcPr>
          <w:p w:rsidR="00A0185D" w:rsidRDefault="00A0185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0185D" w:rsidRDefault="00A0185D">
      <w:pPr>
        <w:pStyle w:val="a3"/>
        <w:spacing w:before="61"/>
        <w:ind w:left="0"/>
      </w:pPr>
    </w:p>
    <w:p w:rsidR="00A0185D" w:rsidRDefault="004B39F8">
      <w:pPr>
        <w:pStyle w:val="a4"/>
      </w:pPr>
      <w:r>
        <w:t>Уважаемые</w:t>
      </w:r>
      <w:r>
        <w:rPr>
          <w:spacing w:val="-14"/>
        </w:rPr>
        <w:t xml:space="preserve"> </w:t>
      </w:r>
      <w:r>
        <w:rPr>
          <w:spacing w:val="-2"/>
        </w:rPr>
        <w:t>коллеги!</w:t>
      </w:r>
    </w:p>
    <w:p w:rsidR="00A0185D" w:rsidRDefault="00A0185D">
      <w:pPr>
        <w:pStyle w:val="a3"/>
        <w:spacing w:before="81"/>
        <w:ind w:left="0"/>
        <w:rPr>
          <w:b/>
        </w:rPr>
      </w:pPr>
    </w:p>
    <w:p w:rsidR="00A0185D" w:rsidRDefault="004B39F8">
      <w:pPr>
        <w:pStyle w:val="a3"/>
        <w:spacing w:line="278" w:lineRule="auto"/>
        <w:ind w:right="295" w:firstLine="852"/>
        <w:jc w:val="both"/>
      </w:pPr>
      <w:r>
        <w:t xml:space="preserve">ИИЦ – Научная библиотека ФГАОУ </w:t>
      </w:r>
      <w:proofErr w:type="gramStart"/>
      <w:r>
        <w:t>ВО</w:t>
      </w:r>
      <w:proofErr w:type="gramEnd"/>
      <w:r>
        <w:t xml:space="preserve"> «Уральский государственный педагогический</w:t>
      </w:r>
      <w:r>
        <w:rPr>
          <w:spacing w:val="65"/>
          <w:w w:val="150"/>
        </w:rPr>
        <w:t xml:space="preserve"> </w:t>
      </w:r>
      <w:r>
        <w:t>университет»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2025</w:t>
      </w:r>
      <w:r>
        <w:rPr>
          <w:spacing w:val="62"/>
          <w:w w:val="150"/>
        </w:rPr>
        <w:t xml:space="preserve"> </w:t>
      </w:r>
      <w:r>
        <w:t>году</w:t>
      </w:r>
      <w:r>
        <w:rPr>
          <w:spacing w:val="56"/>
          <w:w w:val="150"/>
        </w:rPr>
        <w:t xml:space="preserve"> </w:t>
      </w:r>
      <w:r>
        <w:t>продолжает</w:t>
      </w:r>
      <w:r>
        <w:rPr>
          <w:spacing w:val="61"/>
          <w:w w:val="150"/>
        </w:rPr>
        <w:t xml:space="preserve"> </w:t>
      </w:r>
      <w:r>
        <w:t>проект</w:t>
      </w:r>
      <w:r>
        <w:rPr>
          <w:spacing w:val="59"/>
          <w:w w:val="150"/>
        </w:rPr>
        <w:t xml:space="preserve"> </w:t>
      </w:r>
      <w:r>
        <w:t>просветительской</w:t>
      </w:r>
      <w:r>
        <w:rPr>
          <w:spacing w:val="63"/>
          <w:w w:val="150"/>
        </w:rPr>
        <w:t xml:space="preserve"> </w:t>
      </w:r>
      <w:r>
        <w:rPr>
          <w:spacing w:val="-2"/>
        </w:rPr>
        <w:t>акции</w:t>
      </w:r>
    </w:p>
    <w:p w:rsidR="00A0185D" w:rsidRDefault="004B39F8">
      <w:pPr>
        <w:pStyle w:val="a3"/>
        <w:spacing w:line="276" w:lineRule="auto"/>
        <w:ind w:right="293"/>
        <w:jc w:val="both"/>
      </w:pPr>
      <w:r>
        <w:t>«</w:t>
      </w:r>
      <w:proofErr w:type="spellStart"/>
      <w:r>
        <w:t>Книжкины</w:t>
      </w:r>
      <w:proofErr w:type="spellEnd"/>
      <w:r>
        <w:t xml:space="preserve"> секреты» для детей дошкольного возраста.</w:t>
      </w:r>
      <w:r>
        <w:rPr>
          <w:spacing w:val="40"/>
        </w:rPr>
        <w:t xml:space="preserve"> </w:t>
      </w:r>
      <w:r>
        <w:t xml:space="preserve">Целевая аудитория – дети </w:t>
      </w:r>
      <w:r w:rsidR="00540D19">
        <w:t>4</w:t>
      </w:r>
      <w:r>
        <w:t>-7 лет, обучающиеся в группах дошкольных образовательных организаций, в центрах развития или</w:t>
      </w:r>
      <w:r>
        <w:rPr>
          <w:spacing w:val="40"/>
        </w:rPr>
        <w:t xml:space="preserve"> </w:t>
      </w:r>
      <w:r>
        <w:t xml:space="preserve">в семье, под руководством педагога, воспитателя или родителя. Основной целью проекта является </w:t>
      </w:r>
      <w:r w:rsidR="00540D19">
        <w:t>воспитание патриотизма и любви к Родине,</w:t>
      </w:r>
      <w:r>
        <w:t xml:space="preserve"> </w:t>
      </w:r>
      <w:r w:rsidR="00540D19">
        <w:t>знакомство с</w:t>
      </w:r>
      <w:r>
        <w:t xml:space="preserve"> классически</w:t>
      </w:r>
      <w:r w:rsidR="00540D19">
        <w:t>ми</w:t>
      </w:r>
      <w:r>
        <w:t xml:space="preserve"> и современны</w:t>
      </w:r>
      <w:r w:rsidR="00540D19">
        <w:t>ми</w:t>
      </w:r>
      <w:r>
        <w:t xml:space="preserve"> произведени</w:t>
      </w:r>
      <w:r w:rsidR="00540D19">
        <w:t>ями</w:t>
      </w:r>
      <w:r>
        <w:t xml:space="preserve"> русской и зарубежной литературы, повышение интереса к чтению и художественным произведениям.</w:t>
      </w:r>
    </w:p>
    <w:p w:rsidR="00A0185D" w:rsidRDefault="004B39F8">
      <w:pPr>
        <w:pStyle w:val="a3"/>
        <w:spacing w:line="276" w:lineRule="auto"/>
        <w:ind w:right="291" w:firstLine="852"/>
        <w:jc w:val="both"/>
      </w:pPr>
      <w:r>
        <w:t xml:space="preserve">В проект входят </w:t>
      </w:r>
      <w:proofErr w:type="gramStart"/>
      <w:r>
        <w:t>тематические</w:t>
      </w:r>
      <w:proofErr w:type="gramEnd"/>
      <w:r>
        <w:t xml:space="preserve"> онлайн-викторины, составленные на основе текстов художественных произведений</w:t>
      </w:r>
      <w:r>
        <w:rPr>
          <w:b/>
        </w:rPr>
        <w:t xml:space="preserve">. </w:t>
      </w:r>
      <w:r>
        <w:t>С 18 февраля по 02 марта 2025 г. проходит онлай</w:t>
      </w:r>
      <w:proofErr w:type="gramStart"/>
      <w:r>
        <w:t>н-</w:t>
      </w:r>
      <w:proofErr w:type="gramEnd"/>
      <w:r>
        <w:t xml:space="preserve"> викторина «</w:t>
      </w:r>
      <w:r w:rsidRPr="004B39F8">
        <w:t>Книжная Рать</w:t>
      </w:r>
      <w:r>
        <w:t xml:space="preserve"> </w:t>
      </w:r>
      <w:r w:rsidRPr="004B39F8">
        <w:t>-</w:t>
      </w:r>
      <w:r>
        <w:t xml:space="preserve"> </w:t>
      </w:r>
      <w:r w:rsidRPr="004B39F8">
        <w:t>2025</w:t>
      </w:r>
      <w:r>
        <w:t>», в которой использованы тексты произведений:</w:t>
      </w:r>
    </w:p>
    <w:p w:rsidR="004B39F8" w:rsidRDefault="004B39F8" w:rsidP="004B39F8">
      <w:pPr>
        <w:pStyle w:val="a5"/>
        <w:numPr>
          <w:ilvl w:val="0"/>
          <w:numId w:val="1"/>
        </w:numPr>
        <w:tabs>
          <w:tab w:val="left" w:pos="1726"/>
        </w:tabs>
        <w:spacing w:before="47" w:line="273" w:lineRule="auto"/>
        <w:ind w:left="993" w:right="3277" w:hanging="284"/>
        <w:rPr>
          <w:sz w:val="26"/>
        </w:rPr>
      </w:pPr>
      <w:r>
        <w:rPr>
          <w:sz w:val="26"/>
        </w:rPr>
        <w:t>Русская народная сказка «Каша из топора»;</w:t>
      </w:r>
    </w:p>
    <w:p w:rsidR="004B39F8" w:rsidRDefault="004B39F8" w:rsidP="004B39F8">
      <w:pPr>
        <w:pStyle w:val="a5"/>
        <w:numPr>
          <w:ilvl w:val="0"/>
          <w:numId w:val="1"/>
        </w:numPr>
        <w:tabs>
          <w:tab w:val="left" w:pos="1726"/>
        </w:tabs>
        <w:spacing w:before="47" w:line="273" w:lineRule="auto"/>
        <w:ind w:left="993" w:right="4" w:hanging="284"/>
        <w:rPr>
          <w:sz w:val="26"/>
        </w:rPr>
      </w:pPr>
      <w:r>
        <w:rPr>
          <w:sz w:val="26"/>
        </w:rPr>
        <w:t>Русская народная сказка «</w:t>
      </w:r>
      <w:proofErr w:type="spellStart"/>
      <w:r w:rsidRPr="004B39F8">
        <w:rPr>
          <w:sz w:val="26"/>
        </w:rPr>
        <w:t>Заюшкина</w:t>
      </w:r>
      <w:proofErr w:type="spellEnd"/>
      <w:r w:rsidRPr="004B39F8">
        <w:rPr>
          <w:sz w:val="26"/>
        </w:rPr>
        <w:t xml:space="preserve"> избушка</w:t>
      </w:r>
      <w:r>
        <w:rPr>
          <w:sz w:val="26"/>
        </w:rPr>
        <w:t>»</w:t>
      </w:r>
      <w:r w:rsidR="00540D19">
        <w:rPr>
          <w:sz w:val="26"/>
        </w:rPr>
        <w:t xml:space="preserve"> </w:t>
      </w:r>
      <w:r>
        <w:rPr>
          <w:sz w:val="26"/>
        </w:rPr>
        <w:t xml:space="preserve"> </w:t>
      </w:r>
      <w:r w:rsidR="00540D19">
        <w:rPr>
          <w:sz w:val="26"/>
        </w:rPr>
        <w:t>(</w:t>
      </w:r>
      <w:r>
        <w:rPr>
          <w:sz w:val="26"/>
        </w:rPr>
        <w:t>есть подобная сказка «Лиса и Заяц»</w:t>
      </w:r>
      <w:r w:rsidR="005E475E">
        <w:rPr>
          <w:sz w:val="26"/>
        </w:rPr>
        <w:t xml:space="preserve"> А. Толстого</w:t>
      </w:r>
      <w:r w:rsidR="00540D19">
        <w:rPr>
          <w:sz w:val="26"/>
        </w:rPr>
        <w:t>)</w:t>
      </w:r>
      <w:r>
        <w:rPr>
          <w:sz w:val="26"/>
        </w:rPr>
        <w:t>;</w:t>
      </w:r>
    </w:p>
    <w:p w:rsidR="004B39F8" w:rsidRDefault="004B39F8" w:rsidP="004B39F8">
      <w:pPr>
        <w:pStyle w:val="a5"/>
        <w:numPr>
          <w:ilvl w:val="0"/>
          <w:numId w:val="1"/>
        </w:numPr>
        <w:tabs>
          <w:tab w:val="left" w:pos="1726"/>
        </w:tabs>
        <w:spacing w:before="47" w:line="273" w:lineRule="auto"/>
        <w:ind w:left="993" w:right="3277" w:hanging="284"/>
        <w:rPr>
          <w:sz w:val="26"/>
        </w:rPr>
      </w:pPr>
      <w:r w:rsidRPr="004B39F8">
        <w:rPr>
          <w:sz w:val="26"/>
        </w:rPr>
        <w:t xml:space="preserve">С. Я. Маршак </w:t>
      </w:r>
      <w:r>
        <w:rPr>
          <w:sz w:val="26"/>
        </w:rPr>
        <w:t>«</w:t>
      </w:r>
      <w:r w:rsidRPr="004B39F8">
        <w:rPr>
          <w:sz w:val="26"/>
        </w:rPr>
        <w:t>Рассказ о неизвестном герое</w:t>
      </w:r>
      <w:r>
        <w:rPr>
          <w:sz w:val="26"/>
        </w:rPr>
        <w:t>»;</w:t>
      </w:r>
    </w:p>
    <w:p w:rsidR="004B39F8" w:rsidRDefault="004B39F8" w:rsidP="004B39F8">
      <w:pPr>
        <w:pStyle w:val="a5"/>
        <w:numPr>
          <w:ilvl w:val="0"/>
          <w:numId w:val="1"/>
        </w:numPr>
        <w:tabs>
          <w:tab w:val="left" w:pos="1726"/>
        </w:tabs>
        <w:spacing w:before="47" w:line="273" w:lineRule="auto"/>
        <w:ind w:left="993" w:right="4" w:hanging="284"/>
        <w:rPr>
          <w:sz w:val="26"/>
        </w:rPr>
      </w:pPr>
      <w:r w:rsidRPr="004B39F8">
        <w:rPr>
          <w:sz w:val="26"/>
        </w:rPr>
        <w:t>К. Паустовск</w:t>
      </w:r>
      <w:r>
        <w:rPr>
          <w:sz w:val="26"/>
        </w:rPr>
        <w:t xml:space="preserve">ий «Похождения жука-носорога </w:t>
      </w:r>
      <w:r w:rsidRPr="004B39F8">
        <w:rPr>
          <w:sz w:val="26"/>
        </w:rPr>
        <w:t>(Солдатская сказка)</w:t>
      </w:r>
      <w:r>
        <w:rPr>
          <w:sz w:val="26"/>
        </w:rPr>
        <w:t>»;</w:t>
      </w:r>
    </w:p>
    <w:p w:rsidR="004B39F8" w:rsidRDefault="004B39F8" w:rsidP="004B39F8">
      <w:pPr>
        <w:pStyle w:val="a5"/>
        <w:numPr>
          <w:ilvl w:val="0"/>
          <w:numId w:val="1"/>
        </w:numPr>
        <w:tabs>
          <w:tab w:val="left" w:pos="1726"/>
        </w:tabs>
        <w:spacing w:before="47" w:line="273" w:lineRule="auto"/>
        <w:ind w:left="993" w:right="3277" w:hanging="284"/>
        <w:rPr>
          <w:sz w:val="26"/>
        </w:rPr>
      </w:pPr>
      <w:r w:rsidRPr="004B39F8">
        <w:rPr>
          <w:sz w:val="26"/>
        </w:rPr>
        <w:t>Л.Н. Толсто</w:t>
      </w:r>
      <w:r>
        <w:rPr>
          <w:sz w:val="26"/>
        </w:rPr>
        <w:t xml:space="preserve">й </w:t>
      </w:r>
      <w:r w:rsidRPr="004B39F8">
        <w:rPr>
          <w:sz w:val="26"/>
        </w:rPr>
        <w:t>"Котёнок"</w:t>
      </w:r>
      <w:r>
        <w:rPr>
          <w:sz w:val="26"/>
        </w:rPr>
        <w:t>;</w:t>
      </w:r>
    </w:p>
    <w:p w:rsidR="00A0185D" w:rsidRDefault="004B39F8" w:rsidP="004B39F8">
      <w:pPr>
        <w:pStyle w:val="a5"/>
        <w:numPr>
          <w:ilvl w:val="0"/>
          <w:numId w:val="1"/>
        </w:numPr>
        <w:tabs>
          <w:tab w:val="left" w:pos="1726"/>
        </w:tabs>
        <w:spacing w:before="47" w:line="273" w:lineRule="auto"/>
        <w:ind w:left="993" w:right="3277" w:hanging="284"/>
        <w:rPr>
          <w:sz w:val="26"/>
        </w:rPr>
      </w:pPr>
      <w:r w:rsidRPr="004B39F8">
        <w:rPr>
          <w:sz w:val="26"/>
        </w:rPr>
        <w:t>С. Мальцев</w:t>
      </w:r>
      <w:r>
        <w:rPr>
          <w:sz w:val="26"/>
        </w:rPr>
        <w:t xml:space="preserve"> «</w:t>
      </w:r>
      <w:r w:rsidRPr="004B39F8">
        <w:rPr>
          <w:sz w:val="26"/>
        </w:rPr>
        <w:t>Как зайка Петя вороненка Борю спас</w:t>
      </w:r>
      <w:r>
        <w:rPr>
          <w:sz w:val="26"/>
        </w:rPr>
        <w:t>». Ссылки для прохождения викторины:</w:t>
      </w:r>
    </w:p>
    <w:p w:rsidR="00A0185D" w:rsidRDefault="004B39F8">
      <w:pPr>
        <w:spacing w:before="1"/>
        <w:ind w:left="1006"/>
        <w:rPr>
          <w:rFonts w:ascii="Arial MT" w:hAnsi="Arial MT"/>
          <w:sz w:val="21"/>
        </w:rPr>
      </w:pPr>
      <w:r>
        <w:rPr>
          <w:sz w:val="26"/>
        </w:rPr>
        <w:t>Вариант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группового</w:t>
      </w:r>
      <w:r>
        <w:rPr>
          <w:spacing w:val="-12"/>
          <w:sz w:val="26"/>
        </w:rPr>
        <w:t xml:space="preserve"> </w:t>
      </w:r>
      <w:r>
        <w:rPr>
          <w:sz w:val="26"/>
        </w:rPr>
        <w:t>прохождения:</w:t>
      </w:r>
      <w:r>
        <w:rPr>
          <w:spacing w:val="-12"/>
          <w:sz w:val="26"/>
        </w:rPr>
        <w:t xml:space="preserve"> </w:t>
      </w:r>
      <w:hyperlink r:id="rId8" w:tgtFrame="_blank" w:history="1">
        <w:r>
          <w:rPr>
            <w:rStyle w:val="a8"/>
            <w:rFonts w:ascii="Arial" w:hAnsi="Arial" w:cs="Arial"/>
            <w:sz w:val="21"/>
            <w:szCs w:val="21"/>
            <w:shd w:val="clear" w:color="auto" w:fill="FFFFFF"/>
          </w:rPr>
          <w:t>https://onlinetestpad.com/hxwdajma7c7ye</w:t>
        </w:r>
      </w:hyperlink>
    </w:p>
    <w:p w:rsidR="00A0185D" w:rsidRDefault="004B39F8">
      <w:pPr>
        <w:spacing w:before="45"/>
        <w:ind w:left="1006"/>
        <w:rPr>
          <w:rFonts w:ascii="Arial MT" w:hAnsi="Arial MT"/>
          <w:sz w:val="21"/>
        </w:rPr>
      </w:pPr>
      <w:r>
        <w:rPr>
          <w:sz w:val="26"/>
        </w:rPr>
        <w:t>Вариант</w:t>
      </w:r>
      <w:r>
        <w:rPr>
          <w:spacing w:val="-17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участия:</w:t>
      </w:r>
      <w:r>
        <w:rPr>
          <w:spacing w:val="-16"/>
          <w:sz w:val="26"/>
        </w:rPr>
        <w:t xml:space="preserve"> </w:t>
      </w:r>
      <w:hyperlink r:id="rId9" w:tgtFrame="_blank" w:history="1">
        <w:r>
          <w:rPr>
            <w:rStyle w:val="a8"/>
            <w:rFonts w:ascii="Arial" w:hAnsi="Arial" w:cs="Arial"/>
            <w:color w:val="589FFC"/>
            <w:sz w:val="21"/>
            <w:szCs w:val="21"/>
            <w:shd w:val="clear" w:color="auto" w:fill="FFFFFF"/>
          </w:rPr>
          <w:t>https://onlinetestpad.com/mwr7622ltxikc</w:t>
        </w:r>
      </w:hyperlink>
    </w:p>
    <w:p w:rsidR="00A0185D" w:rsidRDefault="004B39F8">
      <w:pPr>
        <w:pStyle w:val="a3"/>
        <w:spacing w:before="44" w:line="278" w:lineRule="auto"/>
        <w:ind w:right="299"/>
        <w:jc w:val="both"/>
        <w:rPr>
          <w:rFonts w:ascii="Calibri" w:hAnsi="Calibri"/>
          <w:sz w:val="22"/>
        </w:rPr>
      </w:pPr>
      <w:r>
        <w:t>Сертификат на участника (дошкольника)</w:t>
      </w:r>
      <w:r w:rsidR="00540D19">
        <w:t xml:space="preserve"> или группу</w:t>
      </w:r>
      <w:r>
        <w:t xml:space="preserve"> </w:t>
      </w:r>
      <w:r w:rsidR="00540D19">
        <w:t>формируется автоматически и его необходимо</w:t>
      </w:r>
      <w:r>
        <w:t xml:space="preserve"> скачать сразу же после прохождения </w:t>
      </w:r>
      <w:r>
        <w:rPr>
          <w:spacing w:val="-2"/>
        </w:rPr>
        <w:t>Викторины</w:t>
      </w:r>
      <w:r>
        <w:rPr>
          <w:rFonts w:ascii="Calibri" w:hAnsi="Calibri"/>
          <w:spacing w:val="-2"/>
          <w:sz w:val="22"/>
        </w:rPr>
        <w:t>.</w:t>
      </w:r>
    </w:p>
    <w:p w:rsidR="00A0185D" w:rsidRDefault="004B39F8">
      <w:pPr>
        <w:pStyle w:val="a3"/>
        <w:spacing w:line="294" w:lineRule="exact"/>
        <w:ind w:left="1006"/>
        <w:jc w:val="both"/>
      </w:pPr>
      <w:r>
        <w:t>Предлагаем</w:t>
      </w:r>
      <w:r>
        <w:rPr>
          <w:spacing w:val="24"/>
        </w:rPr>
        <w:t xml:space="preserve"> </w:t>
      </w:r>
      <w:r>
        <w:t>Вашей</w:t>
      </w:r>
      <w:r>
        <w:rPr>
          <w:spacing w:val="24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стать</w:t>
      </w:r>
      <w:r>
        <w:rPr>
          <w:spacing w:val="27"/>
        </w:rPr>
        <w:t xml:space="preserve"> </w:t>
      </w:r>
      <w:r>
        <w:t>участником</w:t>
      </w:r>
      <w:r>
        <w:rPr>
          <w:spacing w:val="28"/>
        </w:rPr>
        <w:t xml:space="preserve"> </w:t>
      </w:r>
      <w:r>
        <w:t>тематической</w:t>
      </w:r>
      <w:r>
        <w:rPr>
          <w:spacing w:val="24"/>
        </w:rPr>
        <w:t xml:space="preserve"> </w:t>
      </w:r>
      <w:r>
        <w:t>онлайн-</w:t>
      </w:r>
      <w:r>
        <w:rPr>
          <w:spacing w:val="-2"/>
        </w:rPr>
        <w:t>викторины</w:t>
      </w:r>
    </w:p>
    <w:p w:rsidR="00A0185D" w:rsidRDefault="004B39F8">
      <w:pPr>
        <w:pStyle w:val="a3"/>
        <w:spacing w:before="44" w:line="276" w:lineRule="auto"/>
        <w:ind w:right="291"/>
        <w:jc w:val="both"/>
      </w:pPr>
      <w:r>
        <w:t>«</w:t>
      </w:r>
      <w:r w:rsidRPr="004B39F8">
        <w:t>Книжная Рать - 2025</w:t>
      </w:r>
      <w:r>
        <w:t xml:space="preserve">». По всем вопросам обращаться на почту </w:t>
      </w:r>
      <w:hyperlink r:id="rId10">
        <w:r>
          <w:t>elbook@uspu.ru</w:t>
        </w:r>
      </w:hyperlink>
      <w:r>
        <w:t xml:space="preserve"> и по тел.: 8(343)336-14-44. Регистрационную форму для участия в онлайн-викторине необходимо заполнить и выслать </w:t>
      </w:r>
      <w:r w:rsidR="00540D19">
        <w:t xml:space="preserve">в формате </w:t>
      </w:r>
      <w:r w:rsidR="00540D19">
        <w:rPr>
          <w:lang w:val="en-US"/>
        </w:rPr>
        <w:t>word</w:t>
      </w:r>
      <w:r w:rsidR="00540D19" w:rsidRPr="00540D19">
        <w:t xml:space="preserve"> </w:t>
      </w:r>
      <w:r>
        <w:t xml:space="preserve">по адресу </w:t>
      </w:r>
      <w:hyperlink r:id="rId11">
        <w:r w:rsidR="00540D19">
          <w:t>elbook@uspu.ru</w:t>
        </w:r>
      </w:hyperlink>
      <w:r w:rsidR="00540D19">
        <w:t xml:space="preserve"> </w:t>
      </w:r>
      <w:r>
        <w:t xml:space="preserve">до 28 февраля 2025 г. </w:t>
      </w:r>
      <w:bookmarkStart w:id="0" w:name="_GoBack"/>
      <w:bookmarkEnd w:id="0"/>
      <w:r>
        <w:t xml:space="preserve">Информацию необходимо указывать в печатном виде о каждой группе (строки, выделенные цветом) - участнике, иначе мы не сможем оформить Благодарность на воспитателя. Форма заполняется только на групповое </w:t>
      </w:r>
      <w:r>
        <w:rPr>
          <w:spacing w:val="-2"/>
        </w:rPr>
        <w:t>участие.</w:t>
      </w:r>
      <w:r w:rsidR="00306830">
        <w:rPr>
          <w:spacing w:val="-2"/>
        </w:rPr>
        <w:t xml:space="preserve"> </w:t>
      </w:r>
      <w:r w:rsidR="00306830">
        <w:t xml:space="preserve">Благодарности педагогам будут разосланы до 01 </w:t>
      </w:r>
      <w:r w:rsidR="005E475E">
        <w:t>апреля</w:t>
      </w:r>
      <w:r w:rsidR="00306830">
        <w:t xml:space="preserve"> 2025г.</w:t>
      </w:r>
    </w:p>
    <w:p w:rsidR="00A0185D" w:rsidRDefault="00A0185D">
      <w:pPr>
        <w:pStyle w:val="a3"/>
        <w:ind w:left="0"/>
      </w:pPr>
    </w:p>
    <w:p w:rsidR="00A0185D" w:rsidRDefault="00A0185D">
      <w:pPr>
        <w:pStyle w:val="a3"/>
        <w:spacing w:before="7"/>
        <w:ind w:left="0"/>
      </w:pPr>
    </w:p>
    <w:p w:rsidR="00A0185D" w:rsidRDefault="004B39F8">
      <w:pPr>
        <w:pStyle w:val="a3"/>
        <w:tabs>
          <w:tab w:val="left" w:pos="6344"/>
          <w:tab w:val="left" w:pos="8279"/>
        </w:tabs>
        <w:jc w:val="both"/>
        <w:rPr>
          <w:position w:val="1"/>
        </w:rPr>
      </w:pPr>
      <w:r>
        <w:rPr>
          <w:position w:val="1"/>
        </w:rPr>
        <w:t>И.О.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ректора</w:t>
      </w:r>
      <w:r>
        <w:rPr>
          <w:spacing w:val="-5"/>
          <w:position w:val="1"/>
        </w:rPr>
        <w:t xml:space="preserve"> </w:t>
      </w:r>
      <w:r>
        <w:rPr>
          <w:spacing w:val="-4"/>
          <w:position w:val="1"/>
        </w:rPr>
        <w:t>УрГПУ</w:t>
      </w:r>
      <w:r>
        <w:rPr>
          <w:position w:val="1"/>
        </w:rPr>
        <w:tab/>
      </w:r>
      <w:r>
        <w:rPr>
          <w:noProof/>
          <w:lang w:eastAsia="ru-RU"/>
        </w:rPr>
        <w:drawing>
          <wp:inline distT="0" distB="0" distL="0" distR="0">
            <wp:extent cx="768583" cy="323850"/>
            <wp:effectExtent l="0" t="0" r="0" b="0"/>
            <wp:docPr id="3" name="Image 3" descr="C:\Users\User\Desktop\ГДД 2024\Биктуганов роспись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User\Desktop\ГДД 2024\Биктуганов роспись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11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  <w:t>Ю.И.</w:t>
      </w:r>
      <w:r>
        <w:rPr>
          <w:spacing w:val="-5"/>
          <w:position w:val="1"/>
        </w:rPr>
        <w:t xml:space="preserve"> </w:t>
      </w:r>
      <w:proofErr w:type="spellStart"/>
      <w:r>
        <w:rPr>
          <w:spacing w:val="-2"/>
          <w:position w:val="1"/>
        </w:rPr>
        <w:t>Биктуганов</w:t>
      </w:r>
      <w:proofErr w:type="spellEnd"/>
    </w:p>
    <w:sectPr w:rsidR="00A0185D">
      <w:type w:val="continuous"/>
      <w:pgSz w:w="11910" w:h="16840"/>
      <w:pgMar w:top="5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475C3"/>
    <w:multiLevelType w:val="hybridMultilevel"/>
    <w:tmpl w:val="0916CA2E"/>
    <w:lvl w:ilvl="0" w:tplc="033A16CC">
      <w:numFmt w:val="bullet"/>
      <w:lvlText w:val=""/>
      <w:lvlJc w:val="left"/>
      <w:pPr>
        <w:ind w:left="1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880AC2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2" w:tplc="F2123DF4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3" w:tplc="3A1A441A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4" w:tplc="FC307C7A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F946AEA4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6ECAD576">
      <w:numFmt w:val="bullet"/>
      <w:lvlText w:val="•"/>
      <w:lvlJc w:val="left"/>
      <w:pPr>
        <w:ind w:left="7237" w:hanging="360"/>
      </w:pPr>
      <w:rPr>
        <w:rFonts w:hint="default"/>
        <w:lang w:val="ru-RU" w:eastAsia="en-US" w:bidi="ar-SA"/>
      </w:rPr>
    </w:lvl>
    <w:lvl w:ilvl="7" w:tplc="CCDCA194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  <w:lvl w:ilvl="8" w:tplc="22B27868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0185D"/>
    <w:rsid w:val="00306830"/>
    <w:rsid w:val="004B39F8"/>
    <w:rsid w:val="00540D19"/>
    <w:rsid w:val="005E475E"/>
    <w:rsid w:val="00A0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right="139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44"/>
      <w:ind w:left="1726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4B39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9F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4B39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right="139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44"/>
      <w:ind w:left="1726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4B39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9F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4B3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hxwdajma7c7y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elbook@usp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book@usp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mwr7622ltxik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2025-02-17T14:51:00Z</dcterms:created>
  <dcterms:modified xsi:type="dcterms:W3CDTF">2025-02-18T04:19:00Z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2010</vt:lpwstr>
  </property>
</Properties>
</file>